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75" w:rsidRDefault="00037691" w:rsidP="00A04F70">
      <w:pPr>
        <w:jc w:val="center"/>
        <w:rPr>
          <w:rFonts w:ascii="黑体" w:eastAsia="黑体" w:hAnsi="黑体"/>
          <w:sz w:val="32"/>
          <w:szCs w:val="32"/>
        </w:rPr>
      </w:pPr>
      <w:r w:rsidRPr="00A04F70">
        <w:rPr>
          <w:rFonts w:ascii="黑体" w:eastAsia="黑体" w:hAnsi="黑体" w:hint="eastAsia"/>
          <w:sz w:val="32"/>
          <w:szCs w:val="32"/>
        </w:rPr>
        <w:t>关于对各学院</w:t>
      </w:r>
      <w:r w:rsidR="002179FF">
        <w:rPr>
          <w:rFonts w:ascii="黑体" w:eastAsia="黑体" w:hAnsi="黑体" w:hint="eastAsia"/>
          <w:sz w:val="32"/>
          <w:szCs w:val="32"/>
        </w:rPr>
        <w:t>“十三五”</w:t>
      </w:r>
      <w:r w:rsidRPr="00A04F70">
        <w:rPr>
          <w:rFonts w:ascii="黑体" w:eastAsia="黑体" w:hAnsi="黑体" w:hint="eastAsia"/>
          <w:sz w:val="32"/>
          <w:szCs w:val="32"/>
        </w:rPr>
        <w:t>学科建设情况进行</w:t>
      </w:r>
    </w:p>
    <w:p w:rsidR="00EF0D18" w:rsidRPr="00A04F70" w:rsidRDefault="00037691" w:rsidP="00A04F70">
      <w:pPr>
        <w:jc w:val="center"/>
        <w:rPr>
          <w:rFonts w:ascii="黑体" w:eastAsia="黑体" w:hAnsi="黑体"/>
          <w:sz w:val="32"/>
          <w:szCs w:val="32"/>
        </w:rPr>
      </w:pPr>
      <w:r w:rsidRPr="00A04F70">
        <w:rPr>
          <w:rFonts w:ascii="黑体" w:eastAsia="黑体" w:hAnsi="黑体" w:hint="eastAsia"/>
          <w:sz w:val="32"/>
          <w:szCs w:val="32"/>
        </w:rPr>
        <w:t>中期</w:t>
      </w:r>
      <w:r w:rsidR="00211373">
        <w:rPr>
          <w:rFonts w:ascii="黑体" w:eastAsia="黑体" w:hAnsi="黑体" w:hint="eastAsia"/>
          <w:sz w:val="32"/>
          <w:szCs w:val="32"/>
        </w:rPr>
        <w:t>评估</w:t>
      </w:r>
      <w:r w:rsidRPr="00A04F70">
        <w:rPr>
          <w:rFonts w:ascii="黑体" w:eastAsia="黑体" w:hAnsi="黑体" w:hint="eastAsia"/>
          <w:sz w:val="32"/>
          <w:szCs w:val="32"/>
        </w:rPr>
        <w:t>的通知</w:t>
      </w:r>
    </w:p>
    <w:p w:rsidR="00037691" w:rsidRDefault="00037691"/>
    <w:p w:rsidR="00037691" w:rsidRPr="00F56169" w:rsidRDefault="00037691" w:rsidP="002179FF">
      <w:pPr>
        <w:spacing w:line="500" w:lineRule="exact"/>
        <w:rPr>
          <w:rFonts w:ascii="仿宋" w:eastAsia="仿宋" w:hAnsi="仿宋" w:cs="宋体"/>
          <w:color w:val="000000"/>
          <w:sz w:val="28"/>
          <w:szCs w:val="28"/>
        </w:rPr>
      </w:pPr>
      <w:r w:rsidRPr="00F56169">
        <w:rPr>
          <w:rFonts w:ascii="仿宋" w:eastAsia="仿宋" w:hAnsi="仿宋" w:cs="宋体" w:hint="eastAsia"/>
          <w:color w:val="000000"/>
          <w:sz w:val="28"/>
          <w:szCs w:val="28"/>
        </w:rPr>
        <w:t>各学院：</w:t>
      </w:r>
    </w:p>
    <w:p w:rsidR="005A3409" w:rsidRDefault="009045FE" w:rsidP="002179FF">
      <w:pPr>
        <w:spacing w:line="500" w:lineRule="exact"/>
        <w:ind w:firstLine="564"/>
        <w:rPr>
          <w:rFonts w:ascii="仿宋" w:eastAsia="仿宋" w:hAnsi="仿宋" w:cs="宋体"/>
          <w:color w:val="000000"/>
          <w:sz w:val="28"/>
          <w:szCs w:val="28"/>
        </w:rPr>
      </w:pPr>
      <w:r>
        <w:rPr>
          <w:rFonts w:ascii="仿宋" w:eastAsia="仿宋" w:hAnsi="仿宋" w:cs="宋体" w:hint="eastAsia"/>
          <w:color w:val="000000"/>
          <w:sz w:val="28"/>
          <w:szCs w:val="28"/>
        </w:rPr>
        <w:t>“十三五”期间</w:t>
      </w:r>
      <w:r w:rsidR="006F0275">
        <w:rPr>
          <w:rFonts w:ascii="仿宋" w:eastAsia="仿宋" w:hAnsi="仿宋" w:cs="宋体" w:hint="eastAsia"/>
          <w:color w:val="000000"/>
          <w:sz w:val="28"/>
          <w:szCs w:val="28"/>
        </w:rPr>
        <w:t>，</w:t>
      </w:r>
      <w:r>
        <w:rPr>
          <w:rFonts w:ascii="仿宋" w:eastAsia="仿宋" w:hAnsi="仿宋" w:cs="宋体" w:hint="eastAsia"/>
          <w:color w:val="000000"/>
          <w:sz w:val="28"/>
          <w:szCs w:val="28"/>
        </w:rPr>
        <w:t>各学院、学科都制定了相应的目标建设任务。</w:t>
      </w:r>
      <w:r w:rsidR="005A3409" w:rsidRPr="00F56169">
        <w:rPr>
          <w:rFonts w:ascii="仿宋" w:eastAsia="仿宋" w:hAnsi="仿宋" w:cs="宋体" w:hint="eastAsia"/>
          <w:color w:val="000000"/>
          <w:sz w:val="28"/>
          <w:szCs w:val="28"/>
        </w:rPr>
        <w:t>根据教研司〔2019〕5号《关于开展“双一流”建设中期自评工作的</w:t>
      </w:r>
      <w:r w:rsidR="00172203">
        <w:rPr>
          <w:rFonts w:ascii="仿宋" w:eastAsia="仿宋" w:hAnsi="仿宋" w:cs="宋体" w:hint="eastAsia"/>
          <w:color w:val="000000"/>
          <w:sz w:val="28"/>
          <w:szCs w:val="28"/>
        </w:rPr>
        <w:t>通知》，我校制定了《石河子大学“双一流”建设中期自评工作方案》和《石河子大学“双一流”建设成效评估办法</w:t>
      </w:r>
      <w:r w:rsidR="00A213CF">
        <w:rPr>
          <w:rFonts w:ascii="仿宋" w:eastAsia="仿宋" w:hAnsi="仿宋" w:cs="宋体" w:hint="eastAsia"/>
          <w:color w:val="000000"/>
          <w:sz w:val="28"/>
          <w:szCs w:val="28"/>
        </w:rPr>
        <w:t>（试行）</w:t>
      </w:r>
      <w:r w:rsidR="00172203">
        <w:rPr>
          <w:rFonts w:ascii="仿宋" w:eastAsia="仿宋" w:hAnsi="仿宋" w:cs="宋体" w:hint="eastAsia"/>
          <w:color w:val="000000"/>
          <w:sz w:val="28"/>
          <w:szCs w:val="28"/>
        </w:rPr>
        <w:t>》</w:t>
      </w:r>
      <w:r w:rsidR="0093526D">
        <w:rPr>
          <w:rFonts w:ascii="仿宋" w:eastAsia="仿宋" w:hAnsi="仿宋" w:cs="宋体" w:hint="eastAsia"/>
          <w:color w:val="000000"/>
          <w:sz w:val="28"/>
          <w:szCs w:val="28"/>
        </w:rPr>
        <w:t>（附件），</w:t>
      </w:r>
      <w:r w:rsidR="006A2DA2" w:rsidRPr="00F56169">
        <w:rPr>
          <w:rFonts w:ascii="仿宋" w:eastAsia="仿宋" w:hAnsi="仿宋" w:cs="宋体" w:hint="eastAsia"/>
          <w:color w:val="000000"/>
          <w:sz w:val="28"/>
          <w:szCs w:val="28"/>
        </w:rPr>
        <w:t>各学科按照学校要求都撰写了</w:t>
      </w:r>
      <w:r>
        <w:rPr>
          <w:rFonts w:ascii="仿宋" w:eastAsia="仿宋" w:hAnsi="仿宋" w:cs="宋体" w:hint="eastAsia"/>
          <w:color w:val="000000"/>
          <w:sz w:val="28"/>
          <w:szCs w:val="28"/>
        </w:rPr>
        <w:t>学科</w:t>
      </w:r>
      <w:r w:rsidR="006A2DA2" w:rsidRPr="00F56169">
        <w:rPr>
          <w:rFonts w:ascii="仿宋" w:eastAsia="仿宋" w:hAnsi="仿宋" w:cs="宋体" w:hint="eastAsia"/>
          <w:color w:val="000000"/>
          <w:sz w:val="28"/>
          <w:szCs w:val="28"/>
        </w:rPr>
        <w:t>自评报告。</w:t>
      </w:r>
      <w:r w:rsidR="00211373">
        <w:rPr>
          <w:rFonts w:ascii="仿宋" w:eastAsia="仿宋" w:hAnsi="仿宋" w:cs="宋体" w:hint="eastAsia"/>
          <w:color w:val="000000"/>
          <w:sz w:val="28"/>
          <w:szCs w:val="28"/>
        </w:rPr>
        <w:t>为了达到“</w:t>
      </w:r>
      <w:r w:rsidR="00211373" w:rsidRPr="00211373">
        <w:rPr>
          <w:rFonts w:ascii="仿宋" w:eastAsia="仿宋" w:hAnsi="仿宋" w:cs="宋体"/>
          <w:color w:val="000000"/>
          <w:sz w:val="28"/>
          <w:szCs w:val="28"/>
        </w:rPr>
        <w:t>以评促建、以评促改、以评促管、评建结合、重在建设</w:t>
      </w:r>
      <w:r w:rsidR="00211373" w:rsidRPr="00211373">
        <w:rPr>
          <w:rFonts w:ascii="仿宋" w:eastAsia="仿宋" w:hAnsi="仿宋" w:cs="宋体" w:hint="eastAsia"/>
          <w:color w:val="000000"/>
          <w:sz w:val="28"/>
          <w:szCs w:val="28"/>
        </w:rPr>
        <w:t>”的目的</w:t>
      </w:r>
      <w:r w:rsidR="00F56169">
        <w:rPr>
          <w:rFonts w:ascii="仿宋" w:eastAsia="仿宋" w:hAnsi="仿宋" w:cs="宋体" w:hint="eastAsia"/>
          <w:color w:val="000000"/>
          <w:sz w:val="28"/>
          <w:szCs w:val="28"/>
        </w:rPr>
        <w:t>，我校决定</w:t>
      </w:r>
      <w:r w:rsidR="00A04F70">
        <w:rPr>
          <w:rFonts w:ascii="仿宋" w:eastAsia="仿宋" w:hAnsi="仿宋" w:cs="宋体" w:hint="eastAsia"/>
          <w:color w:val="000000"/>
          <w:sz w:val="28"/>
          <w:szCs w:val="28"/>
        </w:rPr>
        <w:t>对各学院“十三五”以来学科建设情况进行中期</w:t>
      </w:r>
      <w:r w:rsidR="00211373">
        <w:rPr>
          <w:rFonts w:ascii="仿宋" w:eastAsia="仿宋" w:hAnsi="仿宋" w:cs="宋体" w:hint="eastAsia"/>
          <w:color w:val="000000"/>
          <w:sz w:val="28"/>
          <w:szCs w:val="28"/>
        </w:rPr>
        <w:t>评估</w:t>
      </w:r>
      <w:r w:rsidR="00A04F70">
        <w:rPr>
          <w:rFonts w:ascii="仿宋" w:eastAsia="仿宋" w:hAnsi="仿宋" w:cs="宋体" w:hint="eastAsia"/>
          <w:color w:val="000000"/>
          <w:sz w:val="28"/>
          <w:szCs w:val="28"/>
        </w:rPr>
        <w:t>。现将有关要求</w:t>
      </w:r>
      <w:r w:rsidR="00D753C7">
        <w:rPr>
          <w:rFonts w:ascii="仿宋" w:eastAsia="仿宋" w:hAnsi="仿宋" w:cs="宋体" w:hint="eastAsia"/>
          <w:color w:val="000000"/>
          <w:sz w:val="28"/>
          <w:szCs w:val="28"/>
        </w:rPr>
        <w:t>通知</w:t>
      </w:r>
      <w:r w:rsidR="00A04F70">
        <w:rPr>
          <w:rFonts w:ascii="仿宋" w:eastAsia="仿宋" w:hAnsi="仿宋" w:cs="宋体" w:hint="eastAsia"/>
          <w:color w:val="000000"/>
          <w:sz w:val="28"/>
          <w:szCs w:val="28"/>
        </w:rPr>
        <w:t>如下：</w:t>
      </w:r>
    </w:p>
    <w:p w:rsidR="00A04F70" w:rsidRPr="006F0275" w:rsidRDefault="00A213CF" w:rsidP="006F0275">
      <w:pPr>
        <w:pStyle w:val="a3"/>
        <w:numPr>
          <w:ilvl w:val="0"/>
          <w:numId w:val="6"/>
        </w:numPr>
        <w:spacing w:line="500" w:lineRule="exact"/>
        <w:ind w:firstLineChars="0"/>
        <w:rPr>
          <w:rFonts w:ascii="黑体" w:eastAsia="黑体" w:hAnsi="黑体" w:cs="宋体"/>
          <w:b/>
          <w:color w:val="000000"/>
          <w:sz w:val="28"/>
          <w:szCs w:val="28"/>
        </w:rPr>
      </w:pPr>
      <w:r w:rsidRPr="006F0275">
        <w:rPr>
          <w:rFonts w:ascii="黑体" w:eastAsia="黑体" w:hAnsi="黑体" w:cs="宋体" w:hint="eastAsia"/>
          <w:b/>
          <w:color w:val="000000"/>
          <w:sz w:val="28"/>
          <w:szCs w:val="28"/>
        </w:rPr>
        <w:t>学科检查范围</w:t>
      </w:r>
    </w:p>
    <w:p w:rsidR="006F0275" w:rsidRDefault="0028088C" w:rsidP="006F0275">
      <w:pPr>
        <w:spacing w:line="500" w:lineRule="exact"/>
        <w:ind w:left="564"/>
        <w:rPr>
          <w:rFonts w:ascii="仿宋" w:eastAsia="仿宋" w:hAnsi="仿宋" w:cs="宋体"/>
          <w:color w:val="000000"/>
          <w:sz w:val="28"/>
          <w:szCs w:val="28"/>
        </w:rPr>
      </w:pPr>
      <w:r>
        <w:rPr>
          <w:rFonts w:ascii="仿宋" w:eastAsia="仿宋" w:hAnsi="仿宋" w:cs="宋体" w:hint="eastAsia"/>
          <w:color w:val="000000"/>
          <w:sz w:val="28"/>
          <w:szCs w:val="28"/>
        </w:rPr>
        <w:t>参照</w:t>
      </w:r>
      <w:r w:rsidR="00A213CF">
        <w:rPr>
          <w:rFonts w:ascii="仿宋" w:eastAsia="仿宋" w:hAnsi="仿宋" w:cs="宋体" w:hint="eastAsia"/>
          <w:color w:val="000000"/>
          <w:sz w:val="28"/>
          <w:szCs w:val="28"/>
        </w:rPr>
        <w:t>《石河子大学“双一流”建设成效评估办法（试行）》的四</w:t>
      </w:r>
    </w:p>
    <w:p w:rsidR="005F7167" w:rsidRDefault="00A213CF" w:rsidP="006F0275">
      <w:pPr>
        <w:spacing w:line="500" w:lineRule="exact"/>
        <w:rPr>
          <w:rFonts w:ascii="仿宋" w:eastAsia="仿宋" w:hAnsi="仿宋" w:cs="宋体"/>
          <w:color w:val="000000"/>
          <w:sz w:val="28"/>
          <w:szCs w:val="28"/>
        </w:rPr>
      </w:pPr>
      <w:r>
        <w:rPr>
          <w:rFonts w:ascii="仿宋" w:eastAsia="仿宋" w:hAnsi="仿宋" w:cs="宋体" w:hint="eastAsia"/>
          <w:color w:val="000000"/>
          <w:sz w:val="28"/>
          <w:szCs w:val="28"/>
        </w:rPr>
        <w:t>级学科建设体系划分的学科类别</w:t>
      </w:r>
      <w:r w:rsidR="0028088C">
        <w:rPr>
          <w:rFonts w:ascii="仿宋" w:eastAsia="仿宋" w:hAnsi="仿宋" w:cs="宋体" w:hint="eastAsia"/>
          <w:color w:val="000000"/>
          <w:sz w:val="28"/>
          <w:szCs w:val="28"/>
        </w:rPr>
        <w:t>，以最高学位点划分的</w:t>
      </w:r>
      <w:bookmarkStart w:id="0" w:name="_GoBack"/>
      <w:bookmarkEnd w:id="0"/>
      <w:r w:rsidR="0028088C">
        <w:rPr>
          <w:rFonts w:ascii="仿宋" w:eastAsia="仿宋" w:hAnsi="仿宋" w:cs="宋体" w:hint="eastAsia"/>
          <w:color w:val="000000"/>
          <w:sz w:val="28"/>
          <w:szCs w:val="28"/>
        </w:rPr>
        <w:t>学科类别进行考核。</w:t>
      </w:r>
      <w:r w:rsidR="00211373">
        <w:rPr>
          <w:rFonts w:ascii="仿宋" w:eastAsia="仿宋" w:hAnsi="仿宋" w:cs="宋体" w:hint="eastAsia"/>
          <w:color w:val="000000"/>
          <w:sz w:val="28"/>
          <w:szCs w:val="28"/>
        </w:rPr>
        <w:t>以学院为单位，</w:t>
      </w:r>
      <w:r w:rsidR="002A5D7F">
        <w:rPr>
          <w:rFonts w:ascii="仿宋" w:eastAsia="仿宋" w:hAnsi="仿宋" w:cs="宋体" w:hint="eastAsia"/>
          <w:color w:val="000000"/>
          <w:sz w:val="28"/>
          <w:szCs w:val="28"/>
        </w:rPr>
        <w:t>如有跨学院的学科，涉及到的各学院</w:t>
      </w:r>
      <w:r w:rsidR="00BD5138">
        <w:rPr>
          <w:rFonts w:ascii="仿宋" w:eastAsia="仿宋" w:hAnsi="仿宋" w:cs="宋体" w:hint="eastAsia"/>
          <w:color w:val="000000"/>
          <w:sz w:val="28"/>
          <w:szCs w:val="28"/>
        </w:rPr>
        <w:t>在计算成果时只能计算本学院教师取得的研究成果</w:t>
      </w:r>
      <w:r w:rsidR="002A5D7F">
        <w:rPr>
          <w:rFonts w:ascii="仿宋" w:eastAsia="仿宋" w:hAnsi="仿宋" w:cs="宋体" w:hint="eastAsia"/>
          <w:color w:val="000000"/>
          <w:sz w:val="28"/>
          <w:szCs w:val="28"/>
        </w:rPr>
        <w:t>。</w:t>
      </w:r>
    </w:p>
    <w:p w:rsidR="00037691" w:rsidRPr="006F0275" w:rsidRDefault="00BF2F60" w:rsidP="006F0275">
      <w:pPr>
        <w:spacing w:line="500" w:lineRule="exact"/>
        <w:ind w:firstLineChars="196" w:firstLine="551"/>
        <w:rPr>
          <w:rFonts w:ascii="黑体" w:eastAsia="黑体" w:hAnsi="黑体" w:cs="宋体"/>
          <w:b/>
          <w:color w:val="000000"/>
          <w:sz w:val="28"/>
          <w:szCs w:val="28"/>
        </w:rPr>
      </w:pPr>
      <w:r w:rsidRPr="006F0275">
        <w:rPr>
          <w:rFonts w:ascii="黑体" w:eastAsia="黑体" w:hAnsi="黑体" w:cs="宋体" w:hint="eastAsia"/>
          <w:b/>
          <w:color w:val="000000"/>
          <w:sz w:val="28"/>
          <w:szCs w:val="28"/>
        </w:rPr>
        <w:t>二、</w:t>
      </w:r>
      <w:r w:rsidR="002A5D7F" w:rsidRPr="006F0275">
        <w:rPr>
          <w:rFonts w:ascii="黑体" w:eastAsia="黑体" w:hAnsi="黑体" w:cs="宋体" w:hint="eastAsia"/>
          <w:b/>
          <w:color w:val="000000"/>
          <w:sz w:val="28"/>
          <w:szCs w:val="28"/>
        </w:rPr>
        <w:t>材料的准备</w:t>
      </w:r>
    </w:p>
    <w:p w:rsidR="002A5D7F" w:rsidRDefault="0093526D" w:rsidP="002179FF">
      <w:pPr>
        <w:spacing w:line="500" w:lineRule="exact"/>
        <w:ind w:firstLineChars="200" w:firstLine="560"/>
        <w:rPr>
          <w:rFonts w:ascii="仿宋" w:eastAsia="仿宋" w:hAnsi="仿宋" w:cs="宋体"/>
          <w:color w:val="000000"/>
          <w:sz w:val="28"/>
          <w:szCs w:val="28"/>
        </w:rPr>
      </w:pPr>
      <w:r w:rsidRPr="00BF2F60">
        <w:rPr>
          <w:rFonts w:ascii="仿宋" w:eastAsia="仿宋" w:hAnsi="仿宋" w:cs="宋体" w:hint="eastAsia"/>
          <w:color w:val="000000"/>
          <w:sz w:val="28"/>
          <w:szCs w:val="28"/>
        </w:rPr>
        <w:t>各学科自评报告</w:t>
      </w:r>
      <w:r w:rsidR="00BF2F60" w:rsidRPr="00BF2F60">
        <w:rPr>
          <w:rFonts w:ascii="仿宋" w:eastAsia="仿宋" w:hAnsi="仿宋" w:cs="宋体" w:hint="eastAsia"/>
          <w:color w:val="000000"/>
          <w:sz w:val="28"/>
          <w:szCs w:val="28"/>
        </w:rPr>
        <w:t>以学校上报</w:t>
      </w:r>
      <w:r w:rsidR="002179FF">
        <w:rPr>
          <w:rFonts w:ascii="仿宋" w:eastAsia="仿宋" w:hAnsi="仿宋" w:cs="宋体" w:hint="eastAsia"/>
          <w:color w:val="000000"/>
          <w:sz w:val="28"/>
          <w:szCs w:val="28"/>
        </w:rPr>
        <w:t>教育部</w:t>
      </w:r>
      <w:r w:rsidR="00BF2F60" w:rsidRPr="00BF2F60">
        <w:rPr>
          <w:rFonts w:ascii="仿宋" w:eastAsia="仿宋" w:hAnsi="仿宋" w:cs="宋体" w:hint="eastAsia"/>
          <w:color w:val="000000"/>
          <w:sz w:val="28"/>
          <w:szCs w:val="28"/>
        </w:rPr>
        <w:t>的</w:t>
      </w:r>
      <w:r w:rsidRPr="00BF2F60">
        <w:rPr>
          <w:rFonts w:ascii="仿宋" w:eastAsia="仿宋" w:hAnsi="仿宋" w:cs="宋体" w:hint="eastAsia"/>
          <w:color w:val="000000"/>
          <w:sz w:val="28"/>
          <w:szCs w:val="28"/>
        </w:rPr>
        <w:t>《石河子大学“双一流”建设中期自评报告》</w:t>
      </w:r>
      <w:r w:rsidR="00BF2F60">
        <w:rPr>
          <w:rFonts w:ascii="仿宋" w:eastAsia="仿宋" w:hAnsi="仿宋" w:cs="宋体" w:hint="eastAsia"/>
          <w:color w:val="000000"/>
          <w:sz w:val="28"/>
          <w:szCs w:val="28"/>
        </w:rPr>
        <w:t>（</w:t>
      </w:r>
      <w:r w:rsidR="007C2575">
        <w:rPr>
          <w:rFonts w:ascii="仿宋" w:eastAsia="仿宋" w:hAnsi="仿宋" w:cs="宋体" w:hint="eastAsia"/>
          <w:color w:val="000000"/>
          <w:sz w:val="28"/>
          <w:szCs w:val="28"/>
        </w:rPr>
        <w:t>单独发给各学院</w:t>
      </w:r>
      <w:r w:rsidR="00BF2F60">
        <w:rPr>
          <w:rFonts w:ascii="仿宋" w:eastAsia="仿宋" w:hAnsi="仿宋" w:cs="宋体" w:hint="eastAsia"/>
          <w:color w:val="000000"/>
          <w:sz w:val="28"/>
          <w:szCs w:val="28"/>
        </w:rPr>
        <w:t>）</w:t>
      </w:r>
      <w:r w:rsidR="00BF2F60" w:rsidRPr="00BF2F60">
        <w:rPr>
          <w:rFonts w:ascii="仿宋" w:eastAsia="仿宋" w:hAnsi="仿宋" w:cs="宋体" w:hint="eastAsia"/>
          <w:color w:val="000000"/>
          <w:sz w:val="28"/>
          <w:szCs w:val="28"/>
        </w:rPr>
        <w:t>撰写的内容为</w:t>
      </w:r>
      <w:r w:rsidRPr="00BF2F60">
        <w:rPr>
          <w:rFonts w:ascii="仿宋" w:eastAsia="仿宋" w:hAnsi="仿宋" w:cs="宋体" w:hint="eastAsia"/>
          <w:color w:val="000000"/>
          <w:sz w:val="28"/>
          <w:szCs w:val="28"/>
        </w:rPr>
        <w:t>模板，参考</w:t>
      </w:r>
      <w:r w:rsidR="000247A7">
        <w:rPr>
          <w:rFonts w:ascii="仿宋" w:eastAsia="仿宋" w:hAnsi="仿宋" w:cs="宋体" w:hint="eastAsia"/>
          <w:color w:val="000000"/>
          <w:sz w:val="28"/>
          <w:szCs w:val="28"/>
        </w:rPr>
        <w:t>《石河子大学“双一流”建设成效评估办法（试行）》后附的“</w:t>
      </w:r>
      <w:r w:rsidR="00BF2F60" w:rsidRPr="00BF2F60">
        <w:rPr>
          <w:rFonts w:ascii="仿宋" w:eastAsia="仿宋" w:hAnsi="仿宋" w:cs="宋体" w:hint="eastAsia"/>
          <w:color w:val="000000"/>
          <w:sz w:val="28"/>
          <w:szCs w:val="28"/>
        </w:rPr>
        <w:t>石河子大学学科建设评价指标体系</w:t>
      </w:r>
      <w:r w:rsidR="000247A7">
        <w:rPr>
          <w:rFonts w:ascii="仿宋" w:eastAsia="仿宋" w:hAnsi="仿宋" w:cs="宋体" w:hint="eastAsia"/>
          <w:color w:val="000000"/>
          <w:sz w:val="28"/>
          <w:szCs w:val="28"/>
        </w:rPr>
        <w:t>”</w:t>
      </w:r>
      <w:r w:rsidR="00BF2F60" w:rsidRPr="00BF2F60">
        <w:rPr>
          <w:rFonts w:ascii="仿宋" w:eastAsia="仿宋" w:hAnsi="仿宋" w:cs="宋体" w:hint="eastAsia"/>
          <w:color w:val="000000"/>
          <w:sz w:val="28"/>
          <w:szCs w:val="28"/>
        </w:rPr>
        <w:t>，对本学科撰写的自评报告内容</w:t>
      </w:r>
      <w:r w:rsidRPr="00BF2F60">
        <w:rPr>
          <w:rFonts w:ascii="仿宋" w:eastAsia="仿宋" w:hAnsi="仿宋" w:cs="宋体" w:hint="eastAsia"/>
          <w:color w:val="000000"/>
          <w:sz w:val="28"/>
          <w:szCs w:val="28"/>
        </w:rPr>
        <w:t>进行</w:t>
      </w:r>
      <w:r w:rsidR="00BF2F60" w:rsidRPr="00BF2F60">
        <w:rPr>
          <w:rFonts w:ascii="仿宋" w:eastAsia="仿宋" w:hAnsi="仿宋" w:cs="宋体" w:hint="eastAsia"/>
          <w:color w:val="000000"/>
          <w:sz w:val="28"/>
          <w:szCs w:val="28"/>
        </w:rPr>
        <w:t>充实、</w:t>
      </w:r>
      <w:r w:rsidR="000247A7">
        <w:rPr>
          <w:rFonts w:ascii="仿宋" w:eastAsia="仿宋" w:hAnsi="仿宋" w:cs="宋体" w:hint="eastAsia"/>
          <w:color w:val="000000"/>
          <w:sz w:val="28"/>
          <w:szCs w:val="28"/>
        </w:rPr>
        <w:t>完善</w:t>
      </w:r>
      <w:r w:rsidRPr="00BF2F60">
        <w:rPr>
          <w:rFonts w:ascii="仿宋" w:eastAsia="仿宋" w:hAnsi="仿宋" w:cs="宋体" w:hint="eastAsia"/>
          <w:color w:val="000000"/>
          <w:sz w:val="28"/>
          <w:szCs w:val="28"/>
        </w:rPr>
        <w:t>，</w:t>
      </w:r>
      <w:r w:rsidR="00BF2F60" w:rsidRPr="00BF2F60">
        <w:rPr>
          <w:rFonts w:ascii="仿宋" w:eastAsia="仿宋" w:hAnsi="仿宋" w:cs="宋体" w:hint="eastAsia"/>
          <w:color w:val="000000"/>
          <w:sz w:val="28"/>
          <w:szCs w:val="28"/>
        </w:rPr>
        <w:t>同时，</w:t>
      </w:r>
      <w:r w:rsidRPr="00BF2F60">
        <w:rPr>
          <w:rFonts w:ascii="仿宋" w:eastAsia="仿宋" w:hAnsi="仿宋" w:cs="宋体" w:hint="eastAsia"/>
          <w:color w:val="000000"/>
          <w:sz w:val="28"/>
          <w:szCs w:val="28"/>
        </w:rPr>
        <w:t>填写《石河子大学学科2016-2019年指标完成情况表》</w:t>
      </w:r>
      <w:r w:rsidR="007F760E">
        <w:rPr>
          <w:rFonts w:ascii="仿宋" w:eastAsia="仿宋" w:hAnsi="仿宋" w:cs="宋体" w:hint="eastAsia"/>
          <w:color w:val="000000"/>
          <w:sz w:val="28"/>
          <w:szCs w:val="28"/>
        </w:rPr>
        <w:t>（附</w:t>
      </w:r>
      <w:r w:rsidR="006F0275">
        <w:rPr>
          <w:rFonts w:ascii="仿宋" w:eastAsia="仿宋" w:hAnsi="仿宋" w:cs="宋体" w:hint="eastAsia"/>
          <w:color w:val="000000"/>
          <w:sz w:val="28"/>
          <w:szCs w:val="28"/>
        </w:rPr>
        <w:t>表</w:t>
      </w:r>
      <w:r w:rsidR="007F760E">
        <w:rPr>
          <w:rFonts w:ascii="仿宋" w:eastAsia="仿宋" w:hAnsi="仿宋" w:cs="宋体" w:hint="eastAsia"/>
          <w:color w:val="000000"/>
          <w:sz w:val="28"/>
          <w:szCs w:val="28"/>
        </w:rPr>
        <w:t>）</w:t>
      </w:r>
      <w:r w:rsidR="00BF2F60" w:rsidRPr="00BF2F60">
        <w:rPr>
          <w:rFonts w:ascii="仿宋" w:eastAsia="仿宋" w:hAnsi="仿宋" w:cs="宋体" w:hint="eastAsia"/>
          <w:color w:val="000000"/>
          <w:sz w:val="28"/>
          <w:szCs w:val="28"/>
        </w:rPr>
        <w:t>。</w:t>
      </w:r>
    </w:p>
    <w:p w:rsidR="006F0275" w:rsidRPr="006F0275" w:rsidRDefault="00BF2F60" w:rsidP="006F0275">
      <w:pPr>
        <w:spacing w:line="500" w:lineRule="exact"/>
        <w:ind w:firstLineChars="196" w:firstLine="551"/>
        <w:rPr>
          <w:rFonts w:ascii="黑体" w:eastAsia="黑体" w:hAnsi="黑体" w:cs="宋体"/>
          <w:b/>
          <w:color w:val="000000"/>
          <w:sz w:val="28"/>
          <w:szCs w:val="28"/>
        </w:rPr>
      </w:pPr>
      <w:r w:rsidRPr="006F0275">
        <w:rPr>
          <w:rFonts w:ascii="黑体" w:eastAsia="黑体" w:hAnsi="黑体" w:cs="宋体" w:hint="eastAsia"/>
          <w:b/>
          <w:color w:val="000000"/>
          <w:sz w:val="28"/>
          <w:szCs w:val="28"/>
        </w:rPr>
        <w:t>三、</w:t>
      </w:r>
      <w:r w:rsidR="006F0275" w:rsidRPr="006F0275">
        <w:rPr>
          <w:rFonts w:ascii="黑体" w:eastAsia="黑体" w:hAnsi="黑体" w:cs="宋体" w:hint="eastAsia"/>
          <w:b/>
          <w:color w:val="000000"/>
          <w:sz w:val="28"/>
          <w:szCs w:val="28"/>
        </w:rPr>
        <w:t>上报材料时间</w:t>
      </w:r>
    </w:p>
    <w:p w:rsidR="006F0275" w:rsidRDefault="006F0275" w:rsidP="006F0275">
      <w:pPr>
        <w:spacing w:line="500" w:lineRule="exact"/>
        <w:ind w:firstLineChars="196" w:firstLine="549"/>
        <w:rPr>
          <w:rFonts w:ascii="仿宋" w:eastAsia="仿宋" w:hAnsi="仿宋" w:cs="宋体"/>
          <w:color w:val="000000"/>
          <w:sz w:val="28"/>
          <w:szCs w:val="28"/>
        </w:rPr>
      </w:pPr>
      <w:r>
        <w:rPr>
          <w:rFonts w:ascii="仿宋" w:eastAsia="仿宋" w:hAnsi="仿宋" w:cs="宋体" w:hint="eastAsia"/>
          <w:color w:val="000000"/>
          <w:sz w:val="28"/>
          <w:szCs w:val="28"/>
        </w:rPr>
        <w:t>2019年9月15日各学科将修改完善好的</w:t>
      </w:r>
      <w:r w:rsidRPr="00BF2F60">
        <w:rPr>
          <w:rFonts w:ascii="仿宋" w:eastAsia="仿宋" w:hAnsi="仿宋" w:cs="宋体" w:hint="eastAsia"/>
          <w:color w:val="000000"/>
          <w:sz w:val="28"/>
          <w:szCs w:val="28"/>
        </w:rPr>
        <w:t>《“双一流”建设中期自评报告》</w:t>
      </w:r>
      <w:r>
        <w:rPr>
          <w:rFonts w:ascii="仿宋" w:eastAsia="仿宋" w:hAnsi="仿宋" w:cs="宋体" w:hint="eastAsia"/>
          <w:color w:val="000000"/>
          <w:sz w:val="28"/>
          <w:szCs w:val="28"/>
        </w:rPr>
        <w:t>及</w:t>
      </w:r>
      <w:r w:rsidRPr="00BF2F60">
        <w:rPr>
          <w:rFonts w:ascii="仿宋" w:eastAsia="仿宋" w:hAnsi="仿宋" w:cs="宋体" w:hint="eastAsia"/>
          <w:color w:val="000000"/>
          <w:sz w:val="28"/>
          <w:szCs w:val="28"/>
        </w:rPr>
        <w:t>《石河子大学学科2016-2019年指标完成情况表》</w:t>
      </w:r>
      <w:r>
        <w:rPr>
          <w:rFonts w:ascii="仿宋" w:eastAsia="仿宋" w:hAnsi="仿宋" w:cs="宋体" w:hint="eastAsia"/>
          <w:color w:val="000000"/>
          <w:sz w:val="28"/>
          <w:szCs w:val="28"/>
        </w:rPr>
        <w:t>电子</w:t>
      </w:r>
      <w:r>
        <w:rPr>
          <w:rFonts w:ascii="仿宋" w:eastAsia="仿宋" w:hAnsi="仿宋" w:cs="宋体" w:hint="eastAsia"/>
          <w:color w:val="000000"/>
          <w:sz w:val="28"/>
          <w:szCs w:val="28"/>
        </w:rPr>
        <w:lastRenderedPageBreak/>
        <w:t>版发于研究生处学科建设办公室。</w:t>
      </w:r>
    </w:p>
    <w:p w:rsidR="00BF2F60" w:rsidRPr="006F0275" w:rsidRDefault="006F0275" w:rsidP="007724F7">
      <w:pPr>
        <w:spacing w:line="500" w:lineRule="exact"/>
        <w:ind w:firstLineChars="195" w:firstLine="548"/>
        <w:rPr>
          <w:rFonts w:ascii="黑体" w:eastAsia="黑体" w:hAnsi="黑体" w:cs="宋体"/>
          <w:b/>
          <w:color w:val="000000"/>
          <w:sz w:val="28"/>
          <w:szCs w:val="28"/>
        </w:rPr>
      </w:pPr>
      <w:r w:rsidRPr="006F0275">
        <w:rPr>
          <w:rFonts w:ascii="黑体" w:eastAsia="黑体" w:hAnsi="黑体" w:cs="宋体" w:hint="eastAsia"/>
          <w:b/>
          <w:color w:val="000000"/>
          <w:sz w:val="28"/>
          <w:szCs w:val="28"/>
        </w:rPr>
        <w:t>四、</w:t>
      </w:r>
      <w:r>
        <w:rPr>
          <w:rFonts w:ascii="黑体" w:eastAsia="黑体" w:hAnsi="黑体" w:cs="宋体" w:hint="eastAsia"/>
          <w:b/>
          <w:color w:val="000000"/>
          <w:sz w:val="28"/>
          <w:szCs w:val="28"/>
        </w:rPr>
        <w:t>评估</w:t>
      </w:r>
      <w:r w:rsidR="00BF2F60" w:rsidRPr="006F0275">
        <w:rPr>
          <w:rFonts w:ascii="黑体" w:eastAsia="黑体" w:hAnsi="黑体" w:cs="宋体" w:hint="eastAsia"/>
          <w:b/>
          <w:color w:val="000000"/>
          <w:sz w:val="28"/>
          <w:szCs w:val="28"/>
        </w:rPr>
        <w:t>时间</w:t>
      </w:r>
    </w:p>
    <w:p w:rsidR="00BF2F60" w:rsidRDefault="00D753C7" w:rsidP="002179FF">
      <w:pPr>
        <w:spacing w:line="500" w:lineRule="exact"/>
        <w:ind w:firstLineChars="200" w:firstLine="560"/>
        <w:rPr>
          <w:rFonts w:ascii="仿宋" w:eastAsia="仿宋" w:hAnsi="仿宋" w:cs="宋体" w:hint="eastAsia"/>
          <w:color w:val="000000"/>
          <w:sz w:val="28"/>
          <w:szCs w:val="28"/>
        </w:rPr>
      </w:pPr>
      <w:r>
        <w:rPr>
          <w:rFonts w:ascii="仿宋" w:eastAsia="仿宋" w:hAnsi="仿宋" w:cs="宋体" w:hint="eastAsia"/>
          <w:color w:val="000000"/>
          <w:sz w:val="28"/>
          <w:szCs w:val="28"/>
        </w:rPr>
        <w:t>拟定于</w:t>
      </w:r>
      <w:r w:rsidR="00BF2F60" w:rsidRPr="00BF2F60">
        <w:rPr>
          <w:rFonts w:ascii="仿宋" w:eastAsia="仿宋" w:hAnsi="仿宋" w:cs="宋体" w:hint="eastAsia"/>
          <w:color w:val="000000"/>
          <w:sz w:val="28"/>
          <w:szCs w:val="28"/>
        </w:rPr>
        <w:t>2019年9月</w:t>
      </w:r>
      <w:r w:rsidR="000247A7">
        <w:rPr>
          <w:rFonts w:ascii="仿宋" w:eastAsia="仿宋" w:hAnsi="仿宋" w:cs="宋体" w:hint="eastAsia"/>
          <w:color w:val="000000"/>
          <w:sz w:val="28"/>
          <w:szCs w:val="28"/>
        </w:rPr>
        <w:t>2</w:t>
      </w:r>
      <w:r>
        <w:rPr>
          <w:rFonts w:ascii="仿宋" w:eastAsia="仿宋" w:hAnsi="仿宋" w:cs="宋体" w:hint="eastAsia"/>
          <w:color w:val="000000"/>
          <w:sz w:val="28"/>
          <w:szCs w:val="28"/>
        </w:rPr>
        <w:t>5-26日进行。</w:t>
      </w:r>
    </w:p>
    <w:p w:rsidR="000247A7" w:rsidRDefault="006F0275" w:rsidP="006F0275">
      <w:pPr>
        <w:spacing w:line="500" w:lineRule="exact"/>
        <w:ind w:firstLineChars="196" w:firstLine="551"/>
        <w:rPr>
          <w:rFonts w:ascii="黑体" w:eastAsia="黑体" w:hAnsi="黑体" w:cs="宋体" w:hint="eastAsia"/>
          <w:b/>
          <w:color w:val="000000"/>
          <w:sz w:val="28"/>
          <w:szCs w:val="28"/>
        </w:rPr>
      </w:pPr>
      <w:r w:rsidRPr="006F0275">
        <w:rPr>
          <w:rFonts w:ascii="黑体" w:eastAsia="黑体" w:hAnsi="黑体" w:cs="宋体" w:hint="eastAsia"/>
          <w:b/>
          <w:color w:val="000000"/>
          <w:sz w:val="28"/>
          <w:szCs w:val="28"/>
        </w:rPr>
        <w:t>五、</w:t>
      </w:r>
      <w:r w:rsidR="007724F7">
        <w:rPr>
          <w:rFonts w:ascii="黑体" w:eastAsia="黑体" w:hAnsi="黑体" w:cs="宋体" w:hint="eastAsia"/>
          <w:b/>
          <w:color w:val="000000"/>
          <w:sz w:val="28"/>
          <w:szCs w:val="28"/>
        </w:rPr>
        <w:t>其他要求</w:t>
      </w:r>
    </w:p>
    <w:p w:rsidR="00D753C7" w:rsidRPr="00D753C7" w:rsidRDefault="00D753C7" w:rsidP="00D753C7">
      <w:pPr>
        <w:spacing w:line="500" w:lineRule="exact"/>
        <w:ind w:left="560" w:right="560"/>
        <w:rPr>
          <w:rFonts w:ascii="仿宋" w:eastAsia="仿宋" w:hAnsi="仿宋" w:cs="宋体"/>
          <w:color w:val="000000"/>
          <w:sz w:val="28"/>
          <w:szCs w:val="28"/>
        </w:rPr>
      </w:pPr>
      <w:r w:rsidRPr="00D753C7">
        <w:rPr>
          <w:rFonts w:ascii="仿宋" w:eastAsia="仿宋" w:hAnsi="仿宋" w:cs="宋体" w:hint="eastAsia"/>
          <w:color w:val="000000"/>
          <w:sz w:val="28"/>
          <w:szCs w:val="28"/>
        </w:rPr>
        <w:t>1.评估方式将采取学科汇报、现场答辩形式；</w:t>
      </w:r>
    </w:p>
    <w:p w:rsidR="007724F7" w:rsidRPr="007724F7" w:rsidRDefault="00D753C7" w:rsidP="007724F7">
      <w:pPr>
        <w:spacing w:line="500" w:lineRule="exact"/>
        <w:ind w:left="560" w:right="560"/>
        <w:rPr>
          <w:rFonts w:ascii="仿宋" w:eastAsia="仿宋" w:hAnsi="仿宋" w:cs="宋体"/>
          <w:color w:val="000000"/>
          <w:sz w:val="28"/>
          <w:szCs w:val="28"/>
        </w:rPr>
      </w:pPr>
      <w:r>
        <w:rPr>
          <w:rFonts w:ascii="仿宋" w:eastAsia="仿宋" w:hAnsi="仿宋" w:cs="宋体" w:hint="eastAsia"/>
          <w:color w:val="000000"/>
          <w:sz w:val="28"/>
          <w:szCs w:val="28"/>
        </w:rPr>
        <w:t>2</w:t>
      </w:r>
      <w:r w:rsidR="007724F7" w:rsidRPr="007724F7">
        <w:rPr>
          <w:rFonts w:ascii="仿宋" w:eastAsia="仿宋" w:hAnsi="仿宋" w:cs="宋体" w:hint="eastAsia"/>
          <w:color w:val="000000"/>
          <w:sz w:val="28"/>
          <w:szCs w:val="28"/>
        </w:rPr>
        <w:t>.评估结果将作为2019年和2020年经费划拨的重要依据；</w:t>
      </w:r>
    </w:p>
    <w:p w:rsidR="007F760E" w:rsidRDefault="00D753C7" w:rsidP="002179FF">
      <w:pPr>
        <w:spacing w:line="500" w:lineRule="exact"/>
        <w:ind w:left="560" w:right="560"/>
        <w:rPr>
          <w:rFonts w:ascii="仿宋" w:eastAsia="仿宋" w:hAnsi="仿宋" w:cs="宋体"/>
          <w:color w:val="000000"/>
          <w:sz w:val="28"/>
          <w:szCs w:val="28"/>
        </w:rPr>
      </w:pPr>
      <w:r>
        <w:rPr>
          <w:rFonts w:ascii="仿宋" w:eastAsia="仿宋" w:hAnsi="仿宋" w:cs="宋体" w:hint="eastAsia"/>
          <w:color w:val="000000"/>
          <w:sz w:val="28"/>
          <w:szCs w:val="28"/>
        </w:rPr>
        <w:t>3</w:t>
      </w:r>
      <w:r w:rsidR="007724F7">
        <w:rPr>
          <w:rFonts w:ascii="仿宋" w:eastAsia="仿宋" w:hAnsi="仿宋" w:cs="宋体" w:hint="eastAsia"/>
          <w:color w:val="000000"/>
          <w:sz w:val="28"/>
          <w:szCs w:val="28"/>
        </w:rPr>
        <w:t>.评估结果将在网上进行公布。</w:t>
      </w:r>
    </w:p>
    <w:p w:rsidR="007724F7" w:rsidRDefault="007724F7" w:rsidP="002179FF">
      <w:pPr>
        <w:spacing w:line="500" w:lineRule="exact"/>
        <w:ind w:left="560" w:right="560"/>
        <w:rPr>
          <w:rFonts w:ascii="仿宋" w:eastAsia="仿宋" w:hAnsi="仿宋" w:cs="宋体"/>
          <w:color w:val="000000"/>
          <w:sz w:val="28"/>
          <w:szCs w:val="28"/>
        </w:rPr>
      </w:pPr>
    </w:p>
    <w:p w:rsidR="00E404EA" w:rsidRPr="00D753C7" w:rsidRDefault="00E404EA" w:rsidP="002179FF">
      <w:pPr>
        <w:spacing w:line="500" w:lineRule="exact"/>
        <w:ind w:left="560" w:right="560"/>
        <w:rPr>
          <w:rFonts w:ascii="仿宋" w:eastAsia="仿宋" w:hAnsi="仿宋" w:cs="宋体"/>
          <w:color w:val="000000"/>
          <w:sz w:val="28"/>
          <w:szCs w:val="28"/>
        </w:rPr>
      </w:pPr>
    </w:p>
    <w:p w:rsidR="00E404EA" w:rsidRDefault="00E404EA" w:rsidP="002179FF">
      <w:pPr>
        <w:spacing w:line="500" w:lineRule="exact"/>
        <w:ind w:left="560" w:right="560"/>
        <w:rPr>
          <w:rFonts w:ascii="仿宋" w:eastAsia="仿宋" w:hAnsi="仿宋" w:cs="宋体"/>
          <w:color w:val="000000"/>
          <w:sz w:val="28"/>
          <w:szCs w:val="28"/>
        </w:rPr>
      </w:pPr>
    </w:p>
    <w:p w:rsidR="00E404EA" w:rsidRDefault="00E404EA" w:rsidP="002179FF">
      <w:pPr>
        <w:spacing w:line="500" w:lineRule="exact"/>
        <w:ind w:left="560" w:right="560"/>
        <w:rPr>
          <w:rFonts w:ascii="仿宋" w:eastAsia="仿宋" w:hAnsi="仿宋" w:cs="宋体"/>
          <w:color w:val="000000"/>
          <w:sz w:val="28"/>
          <w:szCs w:val="28"/>
        </w:rPr>
      </w:pPr>
    </w:p>
    <w:p w:rsidR="00E404EA" w:rsidRDefault="00E404EA" w:rsidP="00E404EA">
      <w:pPr>
        <w:spacing w:line="500" w:lineRule="exact"/>
        <w:ind w:left="560" w:right="560"/>
        <w:rPr>
          <w:rFonts w:ascii="仿宋" w:eastAsia="仿宋" w:hAnsi="仿宋" w:cs="宋体"/>
          <w:color w:val="000000"/>
          <w:sz w:val="28"/>
          <w:szCs w:val="28"/>
        </w:rPr>
      </w:pPr>
      <w:r>
        <w:rPr>
          <w:rFonts w:ascii="仿宋" w:eastAsia="仿宋" w:hAnsi="仿宋" w:cs="宋体" w:hint="eastAsia"/>
          <w:color w:val="000000"/>
          <w:sz w:val="28"/>
          <w:szCs w:val="28"/>
        </w:rPr>
        <w:t>附表：</w:t>
      </w:r>
      <w:r w:rsidRPr="00BF2F60">
        <w:rPr>
          <w:rFonts w:ascii="仿宋" w:eastAsia="仿宋" w:hAnsi="仿宋" w:cs="宋体" w:hint="eastAsia"/>
          <w:color w:val="000000"/>
          <w:sz w:val="28"/>
          <w:szCs w:val="28"/>
        </w:rPr>
        <w:t>石河子大学学科2016-2019年指标完成情况表</w:t>
      </w:r>
    </w:p>
    <w:p w:rsidR="00946BD2" w:rsidRDefault="00946BD2" w:rsidP="00946BD2">
      <w:pPr>
        <w:spacing w:line="500" w:lineRule="exact"/>
        <w:ind w:left="560" w:right="560"/>
        <w:rPr>
          <w:rFonts w:ascii="仿宋" w:eastAsia="仿宋" w:hAnsi="仿宋" w:cs="宋体"/>
          <w:color w:val="000000"/>
          <w:sz w:val="28"/>
          <w:szCs w:val="28"/>
        </w:rPr>
      </w:pPr>
      <w:r>
        <w:rPr>
          <w:rFonts w:ascii="仿宋" w:eastAsia="仿宋" w:hAnsi="仿宋" w:cs="宋体" w:hint="eastAsia"/>
          <w:color w:val="000000"/>
          <w:sz w:val="28"/>
          <w:szCs w:val="28"/>
        </w:rPr>
        <w:t>附件：石河子大学“双一流”建设成效评估办法（试行）</w:t>
      </w:r>
    </w:p>
    <w:p w:rsidR="002179FF" w:rsidRPr="006F0275" w:rsidRDefault="002179FF" w:rsidP="002179FF">
      <w:pPr>
        <w:spacing w:line="500" w:lineRule="exact"/>
        <w:ind w:left="560"/>
        <w:jc w:val="right"/>
        <w:rPr>
          <w:rFonts w:ascii="仿宋" w:eastAsia="仿宋" w:hAnsi="仿宋" w:cs="宋体"/>
          <w:color w:val="000000"/>
          <w:sz w:val="28"/>
          <w:szCs w:val="28"/>
        </w:rPr>
      </w:pPr>
    </w:p>
    <w:p w:rsidR="00BF2F60" w:rsidRDefault="002179FF" w:rsidP="002179FF">
      <w:pPr>
        <w:spacing w:line="500" w:lineRule="exact"/>
        <w:ind w:left="560"/>
        <w:jc w:val="right"/>
        <w:rPr>
          <w:rFonts w:ascii="仿宋" w:eastAsia="仿宋" w:hAnsi="仿宋" w:cs="宋体"/>
          <w:color w:val="000000"/>
          <w:sz w:val="28"/>
          <w:szCs w:val="28"/>
        </w:rPr>
      </w:pPr>
      <w:r>
        <w:rPr>
          <w:rFonts w:ascii="仿宋" w:eastAsia="仿宋" w:hAnsi="仿宋" w:cs="宋体" w:hint="eastAsia"/>
          <w:color w:val="000000"/>
          <w:sz w:val="28"/>
          <w:szCs w:val="28"/>
        </w:rPr>
        <w:t>研究生处</w:t>
      </w:r>
    </w:p>
    <w:p w:rsidR="002179FF" w:rsidRDefault="002179FF" w:rsidP="002179FF">
      <w:pPr>
        <w:spacing w:line="500" w:lineRule="exact"/>
        <w:ind w:left="560"/>
        <w:jc w:val="right"/>
        <w:rPr>
          <w:rFonts w:ascii="仿宋" w:eastAsia="仿宋" w:hAnsi="仿宋" w:cs="宋体"/>
          <w:color w:val="000000"/>
          <w:sz w:val="28"/>
          <w:szCs w:val="28"/>
        </w:rPr>
      </w:pPr>
      <w:r>
        <w:rPr>
          <w:rFonts w:ascii="仿宋" w:eastAsia="仿宋" w:hAnsi="仿宋" w:cs="宋体" w:hint="eastAsia"/>
          <w:color w:val="000000"/>
          <w:sz w:val="28"/>
          <w:szCs w:val="28"/>
        </w:rPr>
        <w:t>二〇一九年八月二十九日</w:t>
      </w:r>
    </w:p>
    <w:p w:rsidR="007F760E" w:rsidRDefault="007F760E" w:rsidP="007F760E">
      <w:pPr>
        <w:spacing w:line="500" w:lineRule="exact"/>
        <w:ind w:left="560" w:right="560"/>
        <w:rPr>
          <w:rFonts w:ascii="仿宋" w:eastAsia="仿宋" w:hAnsi="仿宋" w:cs="宋体"/>
          <w:color w:val="000000"/>
          <w:sz w:val="28"/>
          <w:szCs w:val="28"/>
        </w:rPr>
      </w:pPr>
    </w:p>
    <w:p w:rsidR="007F760E" w:rsidRDefault="007F760E" w:rsidP="007F760E">
      <w:pPr>
        <w:spacing w:line="500" w:lineRule="exact"/>
        <w:ind w:left="560" w:right="560"/>
        <w:rPr>
          <w:rFonts w:ascii="仿宋" w:eastAsia="仿宋" w:hAnsi="仿宋" w:cs="宋体"/>
          <w:color w:val="000000"/>
          <w:sz w:val="28"/>
          <w:szCs w:val="28"/>
        </w:rPr>
      </w:pPr>
    </w:p>
    <w:p w:rsidR="007F760E" w:rsidRDefault="007F760E" w:rsidP="007F760E">
      <w:pPr>
        <w:spacing w:line="500" w:lineRule="exact"/>
        <w:ind w:left="560" w:right="560"/>
        <w:rPr>
          <w:rFonts w:ascii="仿宋" w:eastAsia="仿宋" w:hAnsi="仿宋" w:cs="宋体"/>
          <w:color w:val="000000"/>
          <w:sz w:val="28"/>
          <w:szCs w:val="28"/>
        </w:rPr>
      </w:pPr>
    </w:p>
    <w:p w:rsidR="007F760E" w:rsidRDefault="007F760E"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E404EA" w:rsidRPr="00946BD2" w:rsidRDefault="00E404EA" w:rsidP="00E404EA">
      <w:pPr>
        <w:jc w:val="center"/>
        <w:rPr>
          <w:sz w:val="32"/>
          <w:szCs w:val="32"/>
        </w:rPr>
      </w:pPr>
      <w:r w:rsidRPr="00946BD2">
        <w:rPr>
          <w:rFonts w:hint="eastAsia"/>
          <w:sz w:val="32"/>
          <w:szCs w:val="32"/>
        </w:rPr>
        <w:t>附表</w:t>
      </w:r>
      <w:r w:rsidRPr="00946BD2">
        <w:rPr>
          <w:rFonts w:hint="eastAsia"/>
          <w:sz w:val="32"/>
          <w:szCs w:val="32"/>
        </w:rPr>
        <w:t xml:space="preserve"> </w:t>
      </w:r>
      <w:r>
        <w:rPr>
          <w:rFonts w:hint="eastAsia"/>
          <w:sz w:val="32"/>
          <w:szCs w:val="32"/>
        </w:rPr>
        <w:t xml:space="preserve"> </w:t>
      </w:r>
      <w:r w:rsidRPr="00946BD2">
        <w:rPr>
          <w:rFonts w:hint="eastAsia"/>
          <w:sz w:val="32"/>
          <w:szCs w:val="32"/>
        </w:rPr>
        <w:t xml:space="preserve"> </w:t>
      </w:r>
      <w:r w:rsidRPr="00946BD2">
        <w:rPr>
          <w:rFonts w:ascii="黑体" w:eastAsia="黑体" w:hAnsi="黑体" w:hint="eastAsia"/>
          <w:sz w:val="32"/>
          <w:szCs w:val="32"/>
        </w:rPr>
        <w:t>石河子大学学科2016-2020年完成指标</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672"/>
        <w:gridCol w:w="4571"/>
        <w:gridCol w:w="1227"/>
        <w:gridCol w:w="1373"/>
        <w:gridCol w:w="1175"/>
        <w:gridCol w:w="1175"/>
      </w:tblGrid>
      <w:tr w:rsidR="00E404EA" w:rsidRPr="007C2575" w:rsidTr="00D753C7">
        <w:trPr>
          <w:trHeight w:val="566"/>
          <w:tblHeader/>
          <w:jc w:val="center"/>
        </w:trPr>
        <w:tc>
          <w:tcPr>
            <w:tcW w:w="443" w:type="dxa"/>
            <w:vAlign w:val="center"/>
          </w:tcPr>
          <w:p w:rsidR="00E404EA" w:rsidRPr="007C2575" w:rsidRDefault="00E404EA" w:rsidP="00D753C7">
            <w:pPr>
              <w:widowControl/>
              <w:spacing w:line="340" w:lineRule="exact"/>
              <w:jc w:val="center"/>
              <w:rPr>
                <w:rFonts w:ascii="黑体" w:eastAsia="黑体" w:hAnsi="黑体" w:cs="宋体"/>
                <w:kern w:val="0"/>
                <w:szCs w:val="21"/>
              </w:rPr>
            </w:pPr>
            <w:r w:rsidRPr="007C2575">
              <w:rPr>
                <w:rFonts w:ascii="黑体" w:eastAsia="黑体" w:hAnsi="黑体" w:cs="宋体"/>
                <w:kern w:val="0"/>
                <w:szCs w:val="21"/>
              </w:rPr>
              <w:t>序号</w:t>
            </w:r>
          </w:p>
        </w:tc>
        <w:tc>
          <w:tcPr>
            <w:tcW w:w="672" w:type="dxa"/>
            <w:vAlign w:val="center"/>
          </w:tcPr>
          <w:p w:rsidR="00E404EA" w:rsidRPr="007C2575" w:rsidRDefault="00E404EA" w:rsidP="00D753C7">
            <w:pPr>
              <w:widowControl/>
              <w:spacing w:line="340" w:lineRule="exact"/>
              <w:jc w:val="center"/>
              <w:rPr>
                <w:rFonts w:ascii="黑体" w:eastAsia="黑体" w:hAnsi="黑体" w:cs="宋体"/>
                <w:kern w:val="0"/>
                <w:szCs w:val="21"/>
              </w:rPr>
            </w:pPr>
            <w:r w:rsidRPr="007C2575">
              <w:rPr>
                <w:rFonts w:ascii="黑体" w:eastAsia="黑体" w:hAnsi="黑体" w:cs="宋体"/>
                <w:kern w:val="0"/>
                <w:szCs w:val="21"/>
              </w:rPr>
              <w:t>一级指标</w:t>
            </w:r>
          </w:p>
        </w:tc>
        <w:tc>
          <w:tcPr>
            <w:tcW w:w="4571" w:type="dxa"/>
            <w:vAlign w:val="center"/>
          </w:tcPr>
          <w:p w:rsidR="00E404EA" w:rsidRPr="007C2575" w:rsidRDefault="00E404EA" w:rsidP="00D753C7">
            <w:pPr>
              <w:widowControl/>
              <w:spacing w:line="340" w:lineRule="exact"/>
              <w:jc w:val="center"/>
              <w:rPr>
                <w:rFonts w:ascii="黑体" w:eastAsia="黑体" w:hAnsi="黑体" w:cs="宋体"/>
                <w:kern w:val="0"/>
                <w:szCs w:val="21"/>
              </w:rPr>
            </w:pPr>
            <w:r w:rsidRPr="007C2575">
              <w:rPr>
                <w:rFonts w:ascii="黑体" w:eastAsia="黑体" w:hAnsi="黑体" w:cs="宋体"/>
                <w:kern w:val="0"/>
                <w:szCs w:val="21"/>
              </w:rPr>
              <w:t>二级指标</w:t>
            </w:r>
          </w:p>
        </w:tc>
        <w:tc>
          <w:tcPr>
            <w:tcW w:w="1227" w:type="dxa"/>
            <w:vAlign w:val="center"/>
          </w:tcPr>
          <w:p w:rsidR="00E404EA" w:rsidRPr="007C2575" w:rsidRDefault="00E404EA" w:rsidP="00D753C7">
            <w:pPr>
              <w:widowControl/>
              <w:spacing w:line="340" w:lineRule="exact"/>
              <w:jc w:val="center"/>
              <w:rPr>
                <w:rFonts w:ascii="黑体" w:eastAsia="黑体" w:hAnsi="黑体" w:cs="宋体"/>
                <w:kern w:val="0"/>
                <w:szCs w:val="21"/>
              </w:rPr>
            </w:pPr>
            <w:r>
              <w:rPr>
                <w:rFonts w:ascii="黑体" w:eastAsia="黑体" w:hAnsi="黑体" w:cs="宋体" w:hint="eastAsia"/>
                <w:kern w:val="0"/>
                <w:szCs w:val="21"/>
              </w:rPr>
              <w:t>2016年</w:t>
            </w:r>
          </w:p>
        </w:tc>
        <w:tc>
          <w:tcPr>
            <w:tcW w:w="1373" w:type="dxa"/>
            <w:vAlign w:val="center"/>
          </w:tcPr>
          <w:p w:rsidR="00E404EA" w:rsidRPr="007C2575" w:rsidRDefault="00E404EA" w:rsidP="00D753C7">
            <w:pPr>
              <w:widowControl/>
              <w:spacing w:line="340" w:lineRule="exact"/>
              <w:jc w:val="center"/>
              <w:rPr>
                <w:rFonts w:ascii="黑体" w:eastAsia="黑体" w:hAnsi="黑体" w:cs="宋体"/>
                <w:kern w:val="0"/>
                <w:szCs w:val="21"/>
              </w:rPr>
            </w:pPr>
            <w:r>
              <w:rPr>
                <w:rFonts w:ascii="黑体" w:eastAsia="黑体" w:hAnsi="黑体" w:cs="宋体" w:hint="eastAsia"/>
                <w:kern w:val="0"/>
                <w:szCs w:val="21"/>
              </w:rPr>
              <w:t>2017年</w:t>
            </w:r>
          </w:p>
        </w:tc>
        <w:tc>
          <w:tcPr>
            <w:tcW w:w="1175" w:type="dxa"/>
            <w:vAlign w:val="center"/>
          </w:tcPr>
          <w:p w:rsidR="00E404EA" w:rsidRPr="007C2575" w:rsidRDefault="00E404EA" w:rsidP="00D753C7">
            <w:pPr>
              <w:widowControl/>
              <w:spacing w:line="340" w:lineRule="exact"/>
              <w:jc w:val="center"/>
              <w:rPr>
                <w:rFonts w:ascii="黑体" w:eastAsia="黑体" w:hAnsi="黑体" w:cs="宋体"/>
                <w:kern w:val="0"/>
                <w:szCs w:val="21"/>
              </w:rPr>
            </w:pPr>
            <w:r>
              <w:rPr>
                <w:rFonts w:ascii="黑体" w:eastAsia="黑体" w:hAnsi="黑体" w:cs="宋体" w:hint="eastAsia"/>
                <w:kern w:val="0"/>
                <w:szCs w:val="21"/>
              </w:rPr>
              <w:t>2018年</w:t>
            </w:r>
          </w:p>
        </w:tc>
        <w:tc>
          <w:tcPr>
            <w:tcW w:w="1175" w:type="dxa"/>
            <w:vAlign w:val="center"/>
          </w:tcPr>
          <w:p w:rsidR="00E404EA" w:rsidRDefault="00E404EA" w:rsidP="00D753C7">
            <w:pPr>
              <w:widowControl/>
              <w:spacing w:line="340" w:lineRule="exact"/>
              <w:jc w:val="center"/>
              <w:rPr>
                <w:rFonts w:ascii="黑体" w:eastAsia="黑体" w:hAnsi="黑体" w:cs="宋体"/>
                <w:kern w:val="0"/>
                <w:szCs w:val="21"/>
              </w:rPr>
            </w:pPr>
            <w:r>
              <w:rPr>
                <w:rFonts w:ascii="黑体" w:eastAsia="黑体" w:hAnsi="黑体" w:cs="宋体" w:hint="eastAsia"/>
                <w:kern w:val="0"/>
                <w:szCs w:val="21"/>
              </w:rPr>
              <w:t>2019年</w:t>
            </w:r>
          </w:p>
        </w:tc>
      </w:tr>
      <w:tr w:rsidR="00E404EA" w:rsidRPr="007C2575" w:rsidTr="00D753C7">
        <w:trPr>
          <w:trHeight w:hRule="exact" w:val="369"/>
          <w:jc w:val="center"/>
        </w:trPr>
        <w:tc>
          <w:tcPr>
            <w:tcW w:w="443" w:type="dxa"/>
            <w:vMerge w:val="restart"/>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kern w:val="0"/>
                <w:szCs w:val="21"/>
              </w:rPr>
              <w:t>1</w:t>
            </w:r>
          </w:p>
        </w:tc>
        <w:tc>
          <w:tcPr>
            <w:tcW w:w="672" w:type="dxa"/>
            <w:vMerge w:val="restart"/>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kern w:val="0"/>
                <w:szCs w:val="21"/>
              </w:rPr>
              <w:t>人才培养</w:t>
            </w: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博士</w:t>
            </w:r>
            <w:r w:rsidRPr="007C2575">
              <w:rPr>
                <w:rFonts w:ascii="仿宋" w:eastAsia="仿宋" w:hAnsi="仿宋" w:cs="宋体" w:hint="eastAsia"/>
                <w:kern w:val="0"/>
                <w:szCs w:val="21"/>
              </w:rPr>
              <w:t>就业率（%）</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硕士</w:t>
            </w:r>
            <w:r w:rsidRPr="007C2575">
              <w:rPr>
                <w:rFonts w:ascii="仿宋" w:eastAsia="仿宋" w:hAnsi="仿宋" w:cs="宋体" w:hint="eastAsia"/>
                <w:kern w:val="0"/>
                <w:szCs w:val="21"/>
              </w:rPr>
              <w:t>就业率（%）</w:t>
            </w:r>
          </w:p>
        </w:tc>
        <w:tc>
          <w:tcPr>
            <w:tcW w:w="1227"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373"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学校抽检研究生学位论文匿名评阅优良率（%）</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460"/>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获自治区优秀研究生学位论文（篇）</w:t>
            </w:r>
          </w:p>
        </w:tc>
        <w:tc>
          <w:tcPr>
            <w:tcW w:w="1227" w:type="dxa"/>
            <w:vAlign w:val="center"/>
          </w:tcPr>
          <w:p w:rsidR="00E404EA" w:rsidRPr="007C2575" w:rsidRDefault="00E404EA" w:rsidP="00D753C7">
            <w:pPr>
              <w:widowControl/>
              <w:adjustRightInd w:val="0"/>
              <w:snapToGrid w:val="0"/>
              <w:spacing w:line="24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line="24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line="24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line="24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获</w:t>
            </w:r>
            <w:r w:rsidRPr="007C2575">
              <w:rPr>
                <w:rFonts w:ascii="仿宋" w:eastAsia="仿宋" w:hAnsi="仿宋" w:cs="宋体" w:hint="eastAsia"/>
                <w:kern w:val="0"/>
                <w:szCs w:val="21"/>
              </w:rPr>
              <w:t>校级</w:t>
            </w:r>
            <w:r w:rsidRPr="007C2575">
              <w:rPr>
                <w:rFonts w:ascii="仿宋" w:eastAsia="仿宋" w:hAnsi="仿宋" w:cs="宋体"/>
                <w:kern w:val="0"/>
                <w:szCs w:val="21"/>
              </w:rPr>
              <w:t>优秀研究生学位论文（篇）</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国家级教学成果奖（项）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省级教学成果奖（项）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国家精品在线开放课程（门）</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国家级规划教材（部）</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省部级及以上学科竞赛奖励（项）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自治区研究生教育改革计划创新项目（项）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国家级教学平台（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省级教学平台数（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restart"/>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672" w:type="dxa"/>
            <w:vMerge w:val="restart"/>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学科队伍</w:t>
            </w: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专任教师总数</w:t>
            </w:r>
          </w:p>
        </w:tc>
        <w:tc>
          <w:tcPr>
            <w:tcW w:w="3775" w:type="dxa"/>
            <w:gridSpan w:val="3"/>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其中：*国家级人才（人）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省级人才（人）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教授</w:t>
            </w:r>
            <w:r w:rsidRPr="007C2575">
              <w:rPr>
                <w:rFonts w:ascii="仿宋" w:eastAsia="仿宋" w:hAnsi="仿宋" w:cs="宋体" w:hint="eastAsia"/>
                <w:kern w:val="0"/>
                <w:szCs w:val="21"/>
              </w:rPr>
              <w:t>比例</w:t>
            </w:r>
            <w:r w:rsidRPr="007C2575">
              <w:rPr>
                <w:rFonts w:ascii="仿宋" w:eastAsia="仿宋" w:hAnsi="仿宋" w:cs="宋体"/>
                <w:kern w:val="0"/>
                <w:szCs w:val="21"/>
              </w:rPr>
              <w:t>（</w:t>
            </w:r>
            <w:r w:rsidRPr="007C2575">
              <w:rPr>
                <w:rFonts w:ascii="仿宋" w:eastAsia="仿宋" w:hAnsi="仿宋" w:cs="宋体" w:hint="eastAsia"/>
                <w:kern w:val="0"/>
                <w:szCs w:val="21"/>
              </w:rPr>
              <w:t>%</w:t>
            </w:r>
            <w:r w:rsidRPr="007C2575">
              <w:rPr>
                <w:rFonts w:ascii="仿宋" w:eastAsia="仿宋" w:hAnsi="仿宋" w:cs="宋体"/>
                <w:kern w:val="0"/>
                <w:szCs w:val="21"/>
              </w:rPr>
              <w:t>）</w:t>
            </w:r>
          </w:p>
        </w:tc>
        <w:tc>
          <w:tcPr>
            <w:tcW w:w="3775" w:type="dxa"/>
            <w:gridSpan w:val="3"/>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博士以上</w:t>
            </w:r>
            <w:r w:rsidRPr="007C2575">
              <w:rPr>
                <w:rFonts w:ascii="仿宋" w:eastAsia="仿宋" w:hAnsi="仿宋" w:cs="宋体" w:hint="eastAsia"/>
                <w:kern w:val="0"/>
                <w:szCs w:val="21"/>
              </w:rPr>
              <w:t>学位人数所占比例（%）</w:t>
            </w:r>
          </w:p>
        </w:tc>
        <w:tc>
          <w:tcPr>
            <w:tcW w:w="4950" w:type="dxa"/>
            <w:gridSpan w:val="4"/>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省部级及以上创新团队数（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restart"/>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3</w:t>
            </w:r>
          </w:p>
        </w:tc>
        <w:tc>
          <w:tcPr>
            <w:tcW w:w="672" w:type="dxa"/>
            <w:vMerge w:val="restart"/>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color w:val="000000"/>
                <w:kern w:val="0"/>
                <w:sz w:val="22"/>
                <w:szCs w:val="21"/>
              </w:rPr>
              <w:t>科学研究</w:t>
            </w:r>
            <w:r w:rsidRPr="007C2575">
              <w:rPr>
                <w:rFonts w:ascii="Times New Roman" w:eastAsia="宋体" w:hAnsi="Times New Roman" w:cs="Times New Roman" w:hint="eastAsia"/>
                <w:color w:val="000000"/>
                <w:kern w:val="0"/>
                <w:sz w:val="22"/>
                <w:szCs w:val="21"/>
              </w:rPr>
              <w:t>和社会服务</w:t>
            </w:r>
          </w:p>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主持国家级</w:t>
            </w:r>
            <w:r w:rsidRPr="007C2575">
              <w:rPr>
                <w:rFonts w:ascii="仿宋" w:eastAsia="仿宋" w:hAnsi="仿宋" w:cs="宋体"/>
                <w:kern w:val="0"/>
                <w:szCs w:val="21"/>
              </w:rPr>
              <w:t>科研项目</w:t>
            </w:r>
            <w:r w:rsidRPr="007C2575">
              <w:rPr>
                <w:rFonts w:ascii="仿宋" w:eastAsia="仿宋" w:hAnsi="仿宋" w:cs="宋体" w:hint="eastAsia"/>
                <w:kern w:val="0"/>
                <w:szCs w:val="21"/>
              </w:rPr>
              <w:t>数</w:t>
            </w:r>
            <w:r w:rsidRPr="007C2575">
              <w:rPr>
                <w:rFonts w:ascii="仿宋" w:eastAsia="仿宋" w:hAnsi="仿宋" w:cs="宋体"/>
                <w:kern w:val="0"/>
                <w:szCs w:val="21"/>
              </w:rPr>
              <w:t>（项）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其中：重点、重大项目数（项）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主持省部级科研项目数（项）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ind w:firstLineChars="250" w:firstLine="525"/>
              <w:jc w:val="left"/>
              <w:rPr>
                <w:rFonts w:ascii="仿宋" w:eastAsia="仿宋" w:hAnsi="仿宋" w:cs="宋体"/>
                <w:kern w:val="0"/>
                <w:szCs w:val="21"/>
              </w:rPr>
            </w:pPr>
            <w:r w:rsidRPr="007C2575">
              <w:rPr>
                <w:rFonts w:ascii="仿宋" w:eastAsia="仿宋" w:hAnsi="仿宋" w:cs="宋体" w:hint="eastAsia"/>
                <w:kern w:val="0"/>
                <w:szCs w:val="21"/>
              </w:rPr>
              <w:t>其中：重点、重大项目数（项）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自然科学学科：</w:t>
            </w:r>
            <w:r w:rsidRPr="007C2575">
              <w:rPr>
                <w:rFonts w:ascii="仿宋" w:eastAsia="仿宋" w:hAnsi="仿宋" w:cs="宋体"/>
                <w:kern w:val="0"/>
                <w:szCs w:val="21"/>
              </w:rPr>
              <w:t>获得科研经费数（万元）</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人文社科学科：获得科研经费数</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65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在SCI、SSCI、EI、A&amp;HCI、CSCD、CSSCI收录期刊发表论文数（篇）</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5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其中自然科学学科：SCI（一区、二区）收录论文数</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人文社科学科：SSCI收录论文数</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ESI</w:t>
            </w:r>
            <w:r w:rsidRPr="007C2575">
              <w:rPr>
                <w:rFonts w:ascii="仿宋" w:eastAsia="仿宋" w:hAnsi="仿宋" w:cs="宋体" w:hint="eastAsia"/>
                <w:kern w:val="0"/>
                <w:szCs w:val="21"/>
              </w:rPr>
              <w:t>高被引论文（篇）</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自然科学学科：发明</w:t>
            </w:r>
            <w:r w:rsidRPr="007C2575">
              <w:rPr>
                <w:rFonts w:ascii="仿宋" w:eastAsia="仿宋" w:hAnsi="仿宋" w:cs="宋体"/>
                <w:kern w:val="0"/>
                <w:szCs w:val="21"/>
              </w:rPr>
              <w:t>专利（软件登记、新品种）（件）</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人文社科学科：</w:t>
            </w:r>
            <w:r w:rsidRPr="007C2575">
              <w:rPr>
                <w:rFonts w:ascii="仿宋" w:eastAsia="仿宋" w:hAnsi="仿宋" w:cs="宋体"/>
                <w:kern w:val="0"/>
                <w:szCs w:val="21"/>
              </w:rPr>
              <w:t>出版学术著作（部）</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获得</w:t>
            </w:r>
            <w:r w:rsidRPr="007C2575">
              <w:rPr>
                <w:rFonts w:ascii="仿宋" w:eastAsia="仿宋" w:hAnsi="仿宋" w:cs="宋体" w:hint="eastAsia"/>
                <w:kern w:val="0"/>
                <w:szCs w:val="21"/>
              </w:rPr>
              <w:t>国家</w:t>
            </w:r>
            <w:r w:rsidRPr="007C2575">
              <w:rPr>
                <w:rFonts w:ascii="仿宋" w:eastAsia="仿宋" w:hAnsi="仿宋" w:cs="宋体"/>
                <w:kern w:val="0"/>
                <w:szCs w:val="21"/>
              </w:rPr>
              <w:t>级科研</w:t>
            </w:r>
            <w:r w:rsidRPr="007C2575">
              <w:rPr>
                <w:rFonts w:ascii="仿宋" w:eastAsia="仿宋" w:hAnsi="仿宋" w:cs="宋体" w:hint="eastAsia"/>
                <w:kern w:val="0"/>
                <w:szCs w:val="21"/>
              </w:rPr>
              <w:t>成果</w:t>
            </w:r>
            <w:r w:rsidRPr="007C2575">
              <w:rPr>
                <w:rFonts w:ascii="仿宋" w:eastAsia="仿宋" w:hAnsi="仿宋" w:cs="宋体"/>
                <w:kern w:val="0"/>
                <w:szCs w:val="21"/>
              </w:rPr>
              <w:t>奖励（项）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获得省部级科研成果奖励（项）</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横向课题到款经费（万元）</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横向课题项目个数（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科技成果转化收入（万元）</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国家级科研创新平台数（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省部级科研创新平台数</w:t>
            </w:r>
            <w:r w:rsidRPr="007C2575">
              <w:rPr>
                <w:rFonts w:ascii="仿宋" w:eastAsia="仿宋" w:hAnsi="仿宋" w:cs="宋体"/>
                <w:kern w:val="0"/>
                <w:szCs w:val="21"/>
              </w:rPr>
              <w:t>（</w:t>
            </w:r>
            <w:proofErr w:type="gramStart"/>
            <w:r w:rsidRPr="007C2575">
              <w:rPr>
                <w:rFonts w:ascii="仿宋" w:eastAsia="仿宋" w:hAnsi="仿宋" w:cs="宋体"/>
                <w:kern w:val="0"/>
                <w:szCs w:val="21"/>
              </w:rPr>
              <w:t>个</w:t>
            </w:r>
            <w:proofErr w:type="gramEnd"/>
            <w:r w:rsidRPr="007C2575">
              <w:rPr>
                <w:rFonts w:ascii="仿宋" w:eastAsia="仿宋" w:hAnsi="仿宋" w:cs="宋体"/>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自治区产学研联合培养研究生基地（</w:t>
            </w:r>
            <w:proofErr w:type="gramStart"/>
            <w:r w:rsidRPr="007C2575">
              <w:rPr>
                <w:rFonts w:ascii="仿宋" w:eastAsia="仿宋" w:hAnsi="仿宋" w:cs="宋体"/>
                <w:kern w:val="0"/>
                <w:szCs w:val="21"/>
              </w:rPr>
              <w:t>个</w:t>
            </w:r>
            <w:proofErr w:type="gramEnd"/>
            <w:r w:rsidRPr="007C2575">
              <w:rPr>
                <w:rFonts w:ascii="仿宋" w:eastAsia="仿宋" w:hAnsi="仿宋" w:cs="宋体"/>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restart"/>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4</w:t>
            </w:r>
          </w:p>
        </w:tc>
        <w:tc>
          <w:tcPr>
            <w:tcW w:w="672" w:type="dxa"/>
            <w:vMerge w:val="restart"/>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color w:val="000000"/>
                <w:kern w:val="0"/>
                <w:sz w:val="22"/>
                <w:szCs w:val="21"/>
              </w:rPr>
              <w:t>学术交流与国际合作</w:t>
            </w: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举办国际及全国性学术会议（次）</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401"/>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参加国际学术会议人数（人）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参加全国性学术会议（人）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国际</w:t>
            </w:r>
            <w:r w:rsidRPr="007C2575">
              <w:rPr>
                <w:rFonts w:ascii="仿宋" w:eastAsia="仿宋" w:hAnsi="仿宋" w:cs="宋体" w:hint="eastAsia"/>
                <w:kern w:val="0"/>
                <w:szCs w:val="21"/>
              </w:rPr>
              <w:t>科研</w:t>
            </w:r>
            <w:r w:rsidRPr="007C2575">
              <w:rPr>
                <w:rFonts w:ascii="仿宋" w:eastAsia="仿宋" w:hAnsi="仿宋" w:cs="宋体"/>
                <w:kern w:val="0"/>
                <w:szCs w:val="21"/>
              </w:rPr>
              <w:t>合作项目</w:t>
            </w:r>
            <w:r w:rsidRPr="007C2575">
              <w:rPr>
                <w:rFonts w:ascii="仿宋" w:eastAsia="仿宋" w:hAnsi="仿宋" w:cs="宋体" w:hint="eastAsia"/>
                <w:kern w:val="0"/>
                <w:szCs w:val="21"/>
              </w:rPr>
              <w:t>数</w:t>
            </w:r>
            <w:r w:rsidRPr="007C2575">
              <w:rPr>
                <w:rFonts w:ascii="仿宋" w:eastAsia="仿宋" w:hAnsi="仿宋" w:cs="宋体"/>
                <w:kern w:val="0"/>
                <w:szCs w:val="21"/>
              </w:rPr>
              <w:t>（</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国际科研项目平台数（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3个月及以上出国（境）访学（研修）教师人数（人）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其中：6个月及以上人数（人）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 xml:space="preserve">          1年及以上人数（人）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出国（境）交流（3个月及以上）学生人数（人）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652"/>
          <w:jc w:val="center"/>
        </w:trPr>
        <w:tc>
          <w:tcPr>
            <w:tcW w:w="443" w:type="dxa"/>
            <w:vMerge w:val="restart"/>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5</w:t>
            </w:r>
          </w:p>
        </w:tc>
        <w:tc>
          <w:tcPr>
            <w:tcW w:w="672" w:type="dxa"/>
            <w:vMerge w:val="restart"/>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学科影响力</w:t>
            </w: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全国学科排名（比第四轮学科评估等级至少高一级）</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学科进入</w:t>
            </w:r>
            <w:r w:rsidRPr="007C2575">
              <w:rPr>
                <w:rFonts w:ascii="仿宋" w:eastAsia="仿宋" w:hAnsi="仿宋" w:cs="宋体"/>
                <w:kern w:val="0"/>
                <w:szCs w:val="21"/>
              </w:rPr>
              <w:t>ESI全球排名前1%（</w:t>
            </w:r>
            <w:r w:rsidRPr="007C2575">
              <w:rPr>
                <w:rFonts w:ascii="仿宋" w:eastAsia="仿宋" w:hAnsi="仿宋" w:cs="宋体" w:hint="eastAsia"/>
                <w:kern w:val="0"/>
                <w:szCs w:val="21"/>
              </w:rPr>
              <w:t>或达到潜力值）</w:t>
            </w:r>
          </w:p>
        </w:tc>
        <w:tc>
          <w:tcPr>
            <w:tcW w:w="4950" w:type="dxa"/>
            <w:gridSpan w:val="4"/>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r w:rsidR="00E404EA" w:rsidRPr="007C2575" w:rsidTr="00D753C7">
        <w:trPr>
          <w:trHeight w:hRule="exact" w:val="369"/>
          <w:jc w:val="center"/>
        </w:trPr>
        <w:tc>
          <w:tcPr>
            <w:tcW w:w="443"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E404EA" w:rsidRPr="007C2575" w:rsidRDefault="00E404EA" w:rsidP="00D753C7">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E404EA" w:rsidRPr="007C2575" w:rsidRDefault="00E404EA" w:rsidP="00D753C7">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在重要学术机构担任重要职务的人数（人）</w:t>
            </w:r>
          </w:p>
        </w:tc>
        <w:tc>
          <w:tcPr>
            <w:tcW w:w="1227"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373" w:type="dxa"/>
            <w:vAlign w:val="center"/>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c>
          <w:tcPr>
            <w:tcW w:w="1175" w:type="dxa"/>
          </w:tcPr>
          <w:p w:rsidR="00E404EA" w:rsidRPr="007C2575" w:rsidRDefault="00E404EA" w:rsidP="00D753C7">
            <w:pPr>
              <w:widowControl/>
              <w:adjustRightInd w:val="0"/>
              <w:snapToGrid w:val="0"/>
              <w:spacing w:after="200" w:line="300" w:lineRule="exact"/>
              <w:jc w:val="center"/>
              <w:rPr>
                <w:rFonts w:ascii="仿宋" w:eastAsia="仿宋" w:hAnsi="仿宋" w:cs="宋体"/>
                <w:kern w:val="0"/>
                <w:szCs w:val="21"/>
              </w:rPr>
            </w:pPr>
          </w:p>
        </w:tc>
      </w:tr>
    </w:tbl>
    <w:p w:rsidR="00E404EA" w:rsidRPr="00BF2F60" w:rsidRDefault="00E404EA" w:rsidP="00E404EA">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E404EA" w:rsidRPr="00E404EA" w:rsidRDefault="00E404EA" w:rsidP="007F760E">
      <w:pPr>
        <w:spacing w:line="500" w:lineRule="exact"/>
        <w:ind w:left="560" w:right="560"/>
        <w:rPr>
          <w:rFonts w:ascii="仿宋" w:eastAsia="仿宋" w:hAnsi="仿宋" w:cs="宋体"/>
          <w:color w:val="000000"/>
          <w:sz w:val="28"/>
          <w:szCs w:val="28"/>
        </w:rPr>
      </w:pPr>
    </w:p>
    <w:p w:rsidR="00E404EA" w:rsidRDefault="00E404EA" w:rsidP="007F760E">
      <w:pPr>
        <w:spacing w:line="500" w:lineRule="exact"/>
        <w:ind w:left="560" w:right="560"/>
        <w:rPr>
          <w:rFonts w:ascii="仿宋" w:eastAsia="仿宋" w:hAnsi="仿宋" w:cs="宋体"/>
          <w:color w:val="000000"/>
          <w:sz w:val="28"/>
          <w:szCs w:val="28"/>
        </w:rPr>
      </w:pPr>
    </w:p>
    <w:p w:rsidR="007C2575" w:rsidRDefault="007C2575" w:rsidP="007F760E">
      <w:pPr>
        <w:spacing w:line="500" w:lineRule="exact"/>
        <w:ind w:left="560" w:right="560"/>
        <w:rPr>
          <w:rFonts w:ascii="仿宋" w:eastAsia="仿宋" w:hAnsi="仿宋" w:cs="宋体"/>
          <w:color w:val="000000"/>
          <w:sz w:val="28"/>
          <w:szCs w:val="28"/>
        </w:rPr>
      </w:pPr>
    </w:p>
    <w:p w:rsidR="006F0275" w:rsidRPr="006F0275" w:rsidRDefault="006F0275" w:rsidP="006F0275">
      <w:pPr>
        <w:spacing w:line="500" w:lineRule="exact"/>
        <w:ind w:right="560"/>
        <w:rPr>
          <w:rFonts w:ascii="仿宋" w:eastAsia="仿宋" w:hAnsi="仿宋" w:cs="宋体"/>
          <w:b/>
          <w:color w:val="000000"/>
          <w:sz w:val="28"/>
          <w:szCs w:val="28"/>
        </w:rPr>
      </w:pPr>
      <w:r w:rsidRPr="006F0275">
        <w:rPr>
          <w:rFonts w:ascii="仿宋" w:eastAsia="仿宋" w:hAnsi="仿宋" w:cs="宋体" w:hint="eastAsia"/>
          <w:b/>
          <w:color w:val="000000"/>
          <w:sz w:val="28"/>
          <w:szCs w:val="28"/>
        </w:rPr>
        <w:lastRenderedPageBreak/>
        <w:t>附件</w:t>
      </w:r>
    </w:p>
    <w:p w:rsidR="007C2575" w:rsidRPr="007C2575" w:rsidRDefault="007C2575" w:rsidP="007C2575">
      <w:pPr>
        <w:widowControl/>
        <w:adjustRightInd w:val="0"/>
        <w:snapToGrid w:val="0"/>
        <w:spacing w:line="540" w:lineRule="exact"/>
        <w:jc w:val="center"/>
        <w:rPr>
          <w:rFonts w:ascii="黑体" w:eastAsia="黑体" w:hAnsi="黑体" w:cs="Times New Roman"/>
          <w:kern w:val="0"/>
          <w:sz w:val="32"/>
        </w:rPr>
      </w:pPr>
    </w:p>
    <w:p w:rsidR="007C2575" w:rsidRPr="007C2575" w:rsidRDefault="007C2575" w:rsidP="007C2575">
      <w:pPr>
        <w:widowControl/>
        <w:adjustRightInd w:val="0"/>
        <w:snapToGrid w:val="0"/>
        <w:spacing w:line="540" w:lineRule="exact"/>
        <w:jc w:val="center"/>
        <w:rPr>
          <w:rFonts w:ascii="黑体" w:eastAsia="黑体" w:hAnsi="黑体" w:cs="Times New Roman"/>
          <w:kern w:val="0"/>
          <w:sz w:val="36"/>
          <w:szCs w:val="36"/>
        </w:rPr>
      </w:pPr>
      <w:r w:rsidRPr="007C2575">
        <w:rPr>
          <w:rFonts w:ascii="黑体" w:eastAsia="黑体" w:hAnsi="黑体" w:cs="Times New Roman"/>
          <w:kern w:val="0"/>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C2575">
        <w:rPr>
          <w:rFonts w:ascii="黑体" w:eastAsia="黑体" w:hAnsi="黑体" w:cs="Times New Roman"/>
          <w:kern w:val="0"/>
          <w:sz w:val="36"/>
          <w:szCs w:val="36"/>
        </w:rPr>
        <w:instrText>ADDIN CNKISM.UserStyle</w:instrText>
      </w:r>
      <w:r w:rsidRPr="007C2575">
        <w:rPr>
          <w:rFonts w:ascii="黑体" w:eastAsia="黑体" w:hAnsi="黑体" w:cs="Times New Roman"/>
          <w:kern w:val="0"/>
          <w:sz w:val="36"/>
          <w:szCs w:val="36"/>
        </w:rPr>
      </w:r>
      <w:r w:rsidRPr="007C2575">
        <w:rPr>
          <w:rFonts w:ascii="黑体" w:eastAsia="黑体" w:hAnsi="黑体" w:cs="Times New Roman"/>
          <w:kern w:val="0"/>
          <w:sz w:val="36"/>
          <w:szCs w:val="36"/>
        </w:rPr>
        <w:fldChar w:fldCharType="end"/>
      </w:r>
      <w:r w:rsidRPr="007C2575">
        <w:rPr>
          <w:rFonts w:ascii="黑体" w:eastAsia="黑体" w:hAnsi="黑体" w:cs="Times New Roman" w:hint="eastAsia"/>
          <w:kern w:val="0"/>
          <w:sz w:val="36"/>
          <w:szCs w:val="36"/>
        </w:rPr>
        <w:t>石河子大学“双一流”建设成效评估办法</w:t>
      </w:r>
    </w:p>
    <w:p w:rsidR="007C2575" w:rsidRPr="007C2575" w:rsidRDefault="007C2575" w:rsidP="007C2575">
      <w:pPr>
        <w:widowControl/>
        <w:adjustRightInd w:val="0"/>
        <w:snapToGrid w:val="0"/>
        <w:spacing w:line="540" w:lineRule="exact"/>
        <w:jc w:val="center"/>
        <w:rPr>
          <w:rFonts w:ascii="黑体" w:eastAsia="黑体" w:hAnsi="黑体" w:cs="Times New Roman"/>
          <w:kern w:val="0"/>
          <w:sz w:val="32"/>
        </w:rPr>
      </w:pPr>
      <w:r w:rsidRPr="007C2575">
        <w:rPr>
          <w:rFonts w:ascii="黑体" w:eastAsia="黑体" w:hAnsi="黑体" w:cs="Times New Roman" w:hint="eastAsia"/>
          <w:kern w:val="0"/>
          <w:sz w:val="32"/>
        </w:rPr>
        <w:t>（试行）</w:t>
      </w:r>
    </w:p>
    <w:p w:rsidR="007C2575" w:rsidRPr="007C2575" w:rsidRDefault="007C2575" w:rsidP="007C2575">
      <w:pPr>
        <w:widowControl/>
        <w:adjustRightInd w:val="0"/>
        <w:snapToGrid w:val="0"/>
        <w:spacing w:line="540" w:lineRule="exact"/>
        <w:jc w:val="center"/>
        <w:rPr>
          <w:rFonts w:ascii="黑体" w:eastAsia="黑体" w:hAnsi="黑体" w:cs="Times New Roman"/>
          <w:kern w:val="0"/>
          <w:sz w:val="32"/>
        </w:rPr>
      </w:pPr>
    </w:p>
    <w:p w:rsidR="007C2575" w:rsidRPr="007C2575" w:rsidRDefault="007C2575" w:rsidP="007C2575">
      <w:pPr>
        <w:widowControl/>
        <w:numPr>
          <w:ilvl w:val="0"/>
          <w:numId w:val="5"/>
        </w:numPr>
        <w:adjustRightInd w:val="0"/>
        <w:snapToGrid w:val="0"/>
        <w:spacing w:after="200" w:line="540" w:lineRule="exact"/>
        <w:jc w:val="center"/>
        <w:rPr>
          <w:rFonts w:ascii="黑体" w:eastAsia="黑体" w:hAnsi="黑体" w:cs="Times New Roman"/>
          <w:b/>
          <w:kern w:val="0"/>
          <w:sz w:val="30"/>
          <w:szCs w:val="30"/>
        </w:rPr>
      </w:pPr>
      <w:r w:rsidRPr="007C2575">
        <w:rPr>
          <w:rFonts w:ascii="黑体" w:eastAsia="黑体" w:hAnsi="黑体" w:cs="Times New Roman" w:hint="eastAsia"/>
          <w:b/>
          <w:kern w:val="0"/>
          <w:sz w:val="30"/>
          <w:szCs w:val="30"/>
        </w:rPr>
        <w:t>总  则</w:t>
      </w:r>
    </w:p>
    <w:p w:rsidR="007C2575" w:rsidRPr="007C2575" w:rsidRDefault="007C2575" w:rsidP="007C2575">
      <w:pPr>
        <w:widowControl/>
        <w:adjustRightInd w:val="0"/>
        <w:snapToGrid w:val="0"/>
        <w:spacing w:line="540" w:lineRule="exact"/>
        <w:ind w:left="1308"/>
        <w:jc w:val="left"/>
        <w:rPr>
          <w:rFonts w:ascii="黑体" w:eastAsia="黑体" w:hAnsi="黑体" w:cs="Times New Roman"/>
          <w:b/>
          <w:kern w:val="0"/>
          <w:sz w:val="30"/>
          <w:szCs w:val="30"/>
        </w:rPr>
      </w:pP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第一条</w:t>
      </w:r>
      <w:r w:rsidRPr="007C2575">
        <w:rPr>
          <w:rFonts w:ascii="仿宋" w:eastAsia="仿宋" w:hAnsi="仿宋" w:cs="Times New Roman" w:hint="eastAsia"/>
          <w:sz w:val="30"/>
          <w:szCs w:val="30"/>
        </w:rPr>
        <w:t xml:space="preserve">  </w:t>
      </w:r>
      <w:r w:rsidRPr="007C2575">
        <w:rPr>
          <w:rFonts w:ascii="仿宋" w:eastAsia="仿宋" w:hAnsi="仿宋" w:cs="Times New Roman" w:hint="eastAsia"/>
          <w:kern w:val="0"/>
          <w:sz w:val="30"/>
          <w:szCs w:val="30"/>
        </w:rPr>
        <w:t>为深入贯彻党的十九大和全国教育大会精神，加快“双一流”建设，促进内涵建设，增强学校综合实力和学科竞争力，根据</w:t>
      </w:r>
      <w:r w:rsidRPr="007C2575">
        <w:rPr>
          <w:rFonts w:ascii="仿宋" w:eastAsia="仿宋" w:hAnsi="仿宋" w:cs="宋体" w:hint="eastAsia"/>
          <w:color w:val="000000"/>
          <w:kern w:val="0"/>
          <w:sz w:val="29"/>
          <w:szCs w:val="29"/>
        </w:rPr>
        <w:t>石大校发[2018] 12号关于印发《石河子大学一流学科建设高校建设方案》的通知，</w:t>
      </w:r>
      <w:r w:rsidRPr="007C2575">
        <w:rPr>
          <w:rFonts w:ascii="仿宋" w:eastAsia="仿宋" w:hAnsi="仿宋" w:cs="Times New Roman" w:hint="eastAsia"/>
          <w:kern w:val="0"/>
          <w:sz w:val="30"/>
          <w:szCs w:val="30"/>
        </w:rPr>
        <w:t>结合我校具体情况，特制定本办法</w:t>
      </w:r>
      <w:r w:rsidRPr="007C2575">
        <w:rPr>
          <w:rFonts w:ascii="仿宋" w:eastAsia="仿宋" w:hAnsi="仿宋" w:cs="Times New Roman" w:hint="eastAsia"/>
          <w:sz w:val="30"/>
          <w:szCs w:val="30"/>
        </w:rPr>
        <w:t>。</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第二条</w:t>
      </w:r>
      <w:r w:rsidRPr="007C2575">
        <w:rPr>
          <w:rFonts w:ascii="仿宋" w:eastAsia="仿宋" w:hAnsi="仿宋" w:cs="Times New Roman" w:hint="eastAsia"/>
          <w:sz w:val="30"/>
          <w:szCs w:val="30"/>
        </w:rPr>
        <w:t xml:space="preserve">  评估对象：国家一流学科建设优势特色学科、自治区十三五重点学科和特色急需发展学科。</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sz w:val="30"/>
          <w:szCs w:val="30"/>
        </w:rPr>
      </w:pPr>
      <w:r w:rsidRPr="007C2575">
        <w:rPr>
          <w:rFonts w:ascii="仿宋" w:eastAsia="仿宋" w:hAnsi="仿宋" w:cs="Times New Roman" w:hint="eastAsia"/>
          <w:b/>
          <w:sz w:val="30"/>
          <w:szCs w:val="30"/>
        </w:rPr>
        <w:t>第三条</w:t>
      </w:r>
      <w:r w:rsidRPr="007C2575">
        <w:rPr>
          <w:rFonts w:ascii="仿宋" w:eastAsia="仿宋" w:hAnsi="仿宋" w:cs="Times New Roman" w:hint="eastAsia"/>
          <w:sz w:val="30"/>
          <w:szCs w:val="30"/>
        </w:rPr>
        <w:t xml:space="preserve">  评估目的：通过建设绩效评估，形成激励先进、优胜劣汰的建设机制，引导各学科“汇聚一流资源，建设一流师资，培育一流团队，产出一流成果，培养一流人才”，促进学校一流学科建设，全面提升学校学科建设的整体实力和水平，为建成国家一流学科建设高校打下坚实的基础。</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 xml:space="preserve">第四条  </w:t>
      </w:r>
      <w:r w:rsidRPr="007C2575">
        <w:rPr>
          <w:rFonts w:ascii="仿宋" w:eastAsia="仿宋" w:hAnsi="仿宋" w:cs="Times New Roman" w:hint="eastAsia"/>
          <w:kern w:val="0"/>
          <w:sz w:val="30"/>
          <w:szCs w:val="30"/>
        </w:rPr>
        <w:t>评估原则：坚持“兵团特色、区域一流；内涵建设、综合评价；多维指标、分类评价；以评促建、以评促改”。</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 xml:space="preserve">第五条  </w:t>
      </w:r>
      <w:r w:rsidRPr="007C2575">
        <w:rPr>
          <w:rFonts w:ascii="仿宋" w:eastAsia="仿宋" w:hAnsi="仿宋" w:cs="Times New Roman" w:hint="eastAsia"/>
          <w:kern w:val="0"/>
          <w:sz w:val="30"/>
          <w:szCs w:val="30"/>
        </w:rPr>
        <w:t>以目标管理为主，加强领导和组织协调，对一流学科建设进程、任务、措施、目标等执行情况进行定期考核。</w:t>
      </w:r>
    </w:p>
    <w:p w:rsidR="007C2575" w:rsidRPr="007C2575" w:rsidRDefault="007C2575" w:rsidP="007C2575">
      <w:pPr>
        <w:widowControl/>
        <w:numPr>
          <w:ilvl w:val="0"/>
          <w:numId w:val="5"/>
        </w:numPr>
        <w:adjustRightInd w:val="0"/>
        <w:snapToGrid w:val="0"/>
        <w:spacing w:after="200" w:line="540" w:lineRule="exact"/>
        <w:jc w:val="center"/>
        <w:rPr>
          <w:rFonts w:ascii="黑体" w:eastAsia="黑体" w:hAnsi="黑体" w:cs="Times New Roman"/>
          <w:b/>
          <w:kern w:val="0"/>
          <w:sz w:val="30"/>
          <w:szCs w:val="30"/>
        </w:rPr>
      </w:pPr>
      <w:r w:rsidRPr="007C2575">
        <w:rPr>
          <w:rFonts w:ascii="黑体" w:eastAsia="黑体" w:hAnsi="黑体" w:cs="Times New Roman" w:hint="eastAsia"/>
          <w:b/>
          <w:kern w:val="0"/>
          <w:sz w:val="30"/>
          <w:szCs w:val="30"/>
        </w:rPr>
        <w:t>评估办法</w:t>
      </w:r>
    </w:p>
    <w:p w:rsidR="007C2575" w:rsidRPr="007C2575" w:rsidRDefault="007C2575" w:rsidP="007C2575">
      <w:pPr>
        <w:spacing w:line="540" w:lineRule="exact"/>
        <w:ind w:firstLineChars="200" w:firstLine="602"/>
        <w:rPr>
          <w:rFonts w:ascii="仿宋" w:eastAsia="仿宋" w:hAnsi="仿宋" w:cs="Times New Roman"/>
          <w:sz w:val="30"/>
          <w:szCs w:val="30"/>
        </w:rPr>
      </w:pPr>
      <w:r w:rsidRPr="007C2575">
        <w:rPr>
          <w:rFonts w:ascii="仿宋" w:eastAsia="仿宋" w:hAnsi="仿宋" w:cs="Times New Roman" w:hint="eastAsia"/>
          <w:b/>
          <w:sz w:val="30"/>
          <w:szCs w:val="30"/>
        </w:rPr>
        <w:t xml:space="preserve">第六条  </w:t>
      </w:r>
      <w:r w:rsidRPr="007C2575">
        <w:rPr>
          <w:rFonts w:ascii="仿宋" w:eastAsia="仿宋" w:hAnsi="仿宋" w:cs="Times New Roman" w:hint="eastAsia"/>
          <w:sz w:val="30"/>
          <w:szCs w:val="30"/>
        </w:rPr>
        <w:t>建设绩效评估按“分步实施、分类评价、聚焦重点、突出业绩、客观公正”实施。</w:t>
      </w:r>
    </w:p>
    <w:p w:rsidR="007C2575" w:rsidRPr="007C2575" w:rsidRDefault="007C2575" w:rsidP="007C2575">
      <w:pPr>
        <w:spacing w:line="540" w:lineRule="exact"/>
        <w:ind w:firstLineChars="200" w:firstLine="600"/>
        <w:rPr>
          <w:rFonts w:ascii="仿宋" w:eastAsia="仿宋" w:hAnsi="仿宋" w:cs="Times New Roman"/>
          <w:sz w:val="30"/>
          <w:szCs w:val="30"/>
        </w:rPr>
      </w:pPr>
      <w:r w:rsidRPr="007C2575">
        <w:rPr>
          <w:rFonts w:ascii="仿宋" w:eastAsia="仿宋" w:hAnsi="仿宋" w:cs="Times New Roman" w:hint="eastAsia"/>
          <w:sz w:val="30"/>
          <w:szCs w:val="30"/>
        </w:rPr>
        <w:lastRenderedPageBreak/>
        <w:t>（一）分步实施。建设绩效</w:t>
      </w:r>
      <w:proofErr w:type="gramStart"/>
      <w:r w:rsidRPr="007C2575">
        <w:rPr>
          <w:rFonts w:ascii="仿宋" w:eastAsia="仿宋" w:hAnsi="仿宋" w:cs="Times New Roman" w:hint="eastAsia"/>
          <w:sz w:val="30"/>
          <w:szCs w:val="30"/>
        </w:rPr>
        <w:t>评估分</w:t>
      </w:r>
      <w:proofErr w:type="gramEnd"/>
      <w:r w:rsidRPr="007C2575">
        <w:rPr>
          <w:rFonts w:ascii="仿宋" w:eastAsia="仿宋" w:hAnsi="仿宋" w:cs="Times New Roman" w:hint="eastAsia"/>
          <w:sz w:val="30"/>
          <w:szCs w:val="30"/>
        </w:rPr>
        <w:t>年度建设评价、中期评估、期满验收三个阶段进行实施，强化目标导向和过程管理。实行年度建设报告制度，由学院负责对标《一流学科建设任务书》开展“年度建设评价”；“年度建设评价”侧重纵向比较，突出过程管理，重点</w:t>
      </w:r>
      <w:proofErr w:type="gramStart"/>
      <w:r w:rsidRPr="007C2575">
        <w:rPr>
          <w:rFonts w:ascii="仿宋" w:eastAsia="仿宋" w:hAnsi="仿宋" w:cs="Times New Roman" w:hint="eastAsia"/>
          <w:sz w:val="30"/>
          <w:szCs w:val="30"/>
        </w:rPr>
        <w:t>研</w:t>
      </w:r>
      <w:proofErr w:type="gramEnd"/>
      <w:r w:rsidRPr="007C2575">
        <w:rPr>
          <w:rFonts w:ascii="仿宋" w:eastAsia="仿宋" w:hAnsi="仿宋" w:cs="Times New Roman" w:hint="eastAsia"/>
          <w:sz w:val="30"/>
          <w:szCs w:val="30"/>
        </w:rPr>
        <w:t>判学科建设进展；“中期评估”和“期满验收”侧重横向比较，突出产出导向，重点</w:t>
      </w:r>
      <w:proofErr w:type="gramStart"/>
      <w:r w:rsidRPr="007C2575">
        <w:rPr>
          <w:rFonts w:ascii="仿宋" w:eastAsia="仿宋" w:hAnsi="仿宋" w:cs="Times New Roman" w:hint="eastAsia"/>
          <w:sz w:val="30"/>
          <w:szCs w:val="30"/>
        </w:rPr>
        <w:t>研</w:t>
      </w:r>
      <w:proofErr w:type="gramEnd"/>
      <w:r w:rsidRPr="007C2575">
        <w:rPr>
          <w:rFonts w:ascii="仿宋" w:eastAsia="仿宋" w:hAnsi="仿宋" w:cs="Times New Roman" w:hint="eastAsia"/>
          <w:sz w:val="30"/>
          <w:szCs w:val="30"/>
        </w:rPr>
        <w:t>判学科建设水平，采用量化指标考核。</w:t>
      </w:r>
    </w:p>
    <w:p w:rsidR="007C2575" w:rsidRPr="007C2575" w:rsidRDefault="007C2575" w:rsidP="007C2575">
      <w:pPr>
        <w:spacing w:line="540" w:lineRule="exact"/>
        <w:ind w:firstLineChars="200" w:firstLine="600"/>
        <w:rPr>
          <w:rFonts w:ascii="仿宋" w:eastAsia="仿宋" w:hAnsi="仿宋" w:cs="Times New Roman"/>
          <w:sz w:val="30"/>
          <w:szCs w:val="30"/>
        </w:rPr>
      </w:pPr>
      <w:r w:rsidRPr="007C2575">
        <w:rPr>
          <w:rFonts w:ascii="仿宋" w:eastAsia="仿宋" w:hAnsi="仿宋" w:cs="Times New Roman" w:hint="eastAsia"/>
          <w:sz w:val="30"/>
          <w:szCs w:val="30"/>
        </w:rPr>
        <w:t>（二）分类评价。中期评估和期满验收，按学科类别、培养层次、学院进行分类分层评价（见附件1），分类给出评价考核结果。</w:t>
      </w:r>
    </w:p>
    <w:p w:rsidR="007C2575" w:rsidRPr="007C2575" w:rsidRDefault="007C2575" w:rsidP="007C2575">
      <w:pPr>
        <w:spacing w:line="540" w:lineRule="exact"/>
        <w:ind w:firstLineChars="200" w:firstLine="600"/>
        <w:rPr>
          <w:rFonts w:ascii="仿宋" w:eastAsia="仿宋" w:hAnsi="仿宋" w:cs="Times New Roman"/>
          <w:sz w:val="30"/>
          <w:szCs w:val="30"/>
        </w:rPr>
      </w:pPr>
      <w:r w:rsidRPr="007C2575">
        <w:rPr>
          <w:rFonts w:ascii="仿宋" w:eastAsia="仿宋" w:hAnsi="仿宋" w:cs="Times New Roman" w:hint="eastAsia"/>
          <w:sz w:val="30"/>
          <w:szCs w:val="30"/>
        </w:rPr>
        <w:t>（三）突出业绩。以《一流学科建设任务书》为依据（见附件2），重点评估各一流学科建设目标的实现程度和标志性成果的产出情况；以建设绩效为杠杆，实现资源配置与绩效挂钩的良性互动。</w:t>
      </w:r>
    </w:p>
    <w:p w:rsidR="007C2575" w:rsidRPr="007C2575" w:rsidRDefault="007C2575" w:rsidP="007C2575">
      <w:pPr>
        <w:spacing w:line="540" w:lineRule="exact"/>
        <w:ind w:firstLineChars="200" w:firstLine="600"/>
        <w:rPr>
          <w:rFonts w:ascii="仿宋" w:eastAsia="仿宋" w:hAnsi="仿宋" w:cs="Times New Roman"/>
          <w:sz w:val="30"/>
          <w:szCs w:val="30"/>
        </w:rPr>
      </w:pPr>
      <w:r w:rsidRPr="007C2575">
        <w:rPr>
          <w:rFonts w:ascii="仿宋" w:eastAsia="仿宋" w:hAnsi="仿宋" w:cs="Times New Roman" w:hint="eastAsia"/>
          <w:sz w:val="30"/>
          <w:szCs w:val="30"/>
        </w:rPr>
        <w:t>（四）聚焦重点。实施“重点突破指标清单”（见附件3），对有突出表现或取得重大影响的突出成果、突出贡献，经认定符合清单内容的，在年度建设评价、中期评估和期满验收中相应指标免予考核。</w:t>
      </w:r>
    </w:p>
    <w:p w:rsidR="007C2575" w:rsidRPr="007C2575" w:rsidRDefault="007C2575" w:rsidP="007C2575">
      <w:pPr>
        <w:spacing w:line="540" w:lineRule="exact"/>
        <w:ind w:firstLineChars="200" w:firstLine="600"/>
        <w:rPr>
          <w:rFonts w:ascii="仿宋" w:eastAsia="仿宋" w:hAnsi="仿宋" w:cs="Times New Roman"/>
          <w:sz w:val="30"/>
          <w:szCs w:val="30"/>
        </w:rPr>
      </w:pPr>
      <w:r w:rsidRPr="007C2575">
        <w:rPr>
          <w:rFonts w:ascii="仿宋" w:eastAsia="仿宋" w:hAnsi="仿宋" w:cs="Times New Roman" w:hint="eastAsia"/>
          <w:sz w:val="30"/>
          <w:szCs w:val="30"/>
        </w:rPr>
        <w:t>（五）客观公正。在中期评估和期满验收过程中，同学科类别、层次、属性，采用同一评估指标、同一指标权重衡量评价；评估数据主要来源原始数据和第三方数据，力求结果客观可靠、公正。</w:t>
      </w:r>
    </w:p>
    <w:p w:rsidR="007C2575" w:rsidRPr="007C2575" w:rsidRDefault="007C2575" w:rsidP="007C2575">
      <w:pPr>
        <w:widowControl/>
        <w:adjustRightInd w:val="0"/>
        <w:snapToGrid w:val="0"/>
        <w:spacing w:line="540" w:lineRule="exact"/>
        <w:jc w:val="center"/>
        <w:rPr>
          <w:rFonts w:ascii="黑体" w:eastAsia="黑体" w:hAnsi="黑体" w:cs="Times New Roman"/>
          <w:b/>
          <w:kern w:val="0"/>
          <w:sz w:val="30"/>
          <w:szCs w:val="30"/>
        </w:rPr>
      </w:pPr>
      <w:r w:rsidRPr="007C2575">
        <w:rPr>
          <w:rFonts w:ascii="黑体" w:eastAsia="黑体" w:hAnsi="黑体" w:cs="Times New Roman" w:hint="eastAsia"/>
          <w:b/>
          <w:kern w:val="0"/>
          <w:sz w:val="30"/>
          <w:szCs w:val="30"/>
        </w:rPr>
        <w:t>第三章  评估内容</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lastRenderedPageBreak/>
        <w:t xml:space="preserve">第七条  </w:t>
      </w:r>
      <w:r w:rsidRPr="007C2575">
        <w:rPr>
          <w:rFonts w:ascii="仿宋" w:eastAsia="仿宋" w:hAnsi="仿宋" w:cs="Times New Roman" w:hint="eastAsia"/>
          <w:kern w:val="0"/>
          <w:sz w:val="30"/>
          <w:szCs w:val="30"/>
        </w:rPr>
        <w:t>评估内容主要包括学校整体发展水平、学院学科发展水平、核心任务表现、可持续发展能力四个方面。全面反映学校的发展水平、建设质量、提高程度以及未来发展潜力。</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 xml:space="preserve">第八条  </w:t>
      </w:r>
      <w:r w:rsidRPr="007C2575">
        <w:rPr>
          <w:rFonts w:ascii="仿宋" w:eastAsia="仿宋" w:hAnsi="仿宋" w:cs="Times New Roman" w:hint="eastAsia"/>
          <w:kern w:val="0"/>
          <w:sz w:val="30"/>
          <w:szCs w:val="30"/>
        </w:rPr>
        <w:t>整体发展水平重点是学科建设水平、国内外影响力等维度的表现。</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 xml:space="preserve">第九条  </w:t>
      </w:r>
      <w:r w:rsidRPr="007C2575">
        <w:rPr>
          <w:rFonts w:ascii="仿宋" w:eastAsia="仿宋" w:hAnsi="仿宋" w:cs="Times New Roman" w:hint="eastAsia"/>
          <w:kern w:val="0"/>
          <w:sz w:val="30"/>
          <w:szCs w:val="30"/>
        </w:rPr>
        <w:t>核心任务表现重点是人才培养、科学研究、社会贡献等维度的表现。</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sz w:val="30"/>
          <w:szCs w:val="30"/>
        </w:rPr>
        <w:t xml:space="preserve">第十条  </w:t>
      </w:r>
      <w:r w:rsidRPr="007C2575">
        <w:rPr>
          <w:rFonts w:ascii="仿宋" w:eastAsia="仿宋" w:hAnsi="仿宋" w:cs="Times New Roman" w:hint="eastAsia"/>
          <w:kern w:val="0"/>
          <w:sz w:val="30"/>
          <w:szCs w:val="30"/>
        </w:rPr>
        <w:t>可持续发展能力重点是师资队伍结构与水平、软环境、体制机制改革等维度的表现。</w:t>
      </w:r>
    </w:p>
    <w:p w:rsidR="007C2575" w:rsidRPr="007C2575" w:rsidRDefault="007C2575" w:rsidP="007C2575">
      <w:pPr>
        <w:widowControl/>
        <w:adjustRightInd w:val="0"/>
        <w:snapToGrid w:val="0"/>
        <w:spacing w:line="540" w:lineRule="exact"/>
        <w:jc w:val="center"/>
        <w:rPr>
          <w:rFonts w:ascii="黑体" w:eastAsia="黑体" w:hAnsi="黑体" w:cs="Times New Roman"/>
          <w:b/>
          <w:kern w:val="0"/>
          <w:sz w:val="30"/>
          <w:szCs w:val="30"/>
        </w:rPr>
      </w:pPr>
      <w:r w:rsidRPr="007C2575">
        <w:rPr>
          <w:rFonts w:ascii="黑体" w:eastAsia="黑体" w:hAnsi="黑体" w:cs="Times New Roman" w:hint="eastAsia"/>
          <w:b/>
          <w:kern w:val="0"/>
          <w:sz w:val="30"/>
          <w:szCs w:val="30"/>
        </w:rPr>
        <w:t>第四章  组织运行</w:t>
      </w:r>
    </w:p>
    <w:p w:rsidR="007C2575" w:rsidRPr="007C2575" w:rsidRDefault="007C2575" w:rsidP="007C2575">
      <w:pPr>
        <w:widowControl/>
        <w:shd w:val="clear" w:color="auto" w:fill="FFFFFF"/>
        <w:adjustRightInd w:val="0"/>
        <w:snapToGrid w:val="0"/>
        <w:spacing w:line="540" w:lineRule="exact"/>
        <w:ind w:firstLine="640"/>
        <w:jc w:val="left"/>
        <w:rPr>
          <w:rFonts w:ascii="仿宋" w:eastAsia="仿宋" w:hAnsi="仿宋" w:cs="Times New Roman"/>
          <w:kern w:val="0"/>
          <w:sz w:val="30"/>
          <w:szCs w:val="30"/>
        </w:rPr>
      </w:pPr>
      <w:r w:rsidRPr="007C2575">
        <w:rPr>
          <w:rFonts w:ascii="仿宋" w:eastAsia="仿宋" w:hAnsi="仿宋" w:cs="Times New Roman" w:hint="eastAsia"/>
          <w:b/>
          <w:kern w:val="0"/>
          <w:sz w:val="30"/>
          <w:szCs w:val="30"/>
        </w:rPr>
        <w:t>第</w:t>
      </w:r>
      <w:r w:rsidRPr="007C2575">
        <w:rPr>
          <w:rFonts w:ascii="仿宋" w:eastAsia="仿宋" w:hAnsi="仿宋" w:cs="Times New Roman" w:hint="eastAsia"/>
          <w:b/>
          <w:sz w:val="30"/>
          <w:szCs w:val="30"/>
        </w:rPr>
        <w:t>十一</w:t>
      </w:r>
      <w:r w:rsidRPr="007C2575">
        <w:rPr>
          <w:rFonts w:ascii="仿宋" w:eastAsia="仿宋" w:hAnsi="仿宋" w:cs="Times New Roman" w:hint="eastAsia"/>
          <w:b/>
          <w:kern w:val="0"/>
          <w:sz w:val="30"/>
          <w:szCs w:val="30"/>
        </w:rPr>
        <w:t xml:space="preserve">条  </w:t>
      </w:r>
      <w:r w:rsidRPr="007C2575">
        <w:rPr>
          <w:rFonts w:ascii="仿宋" w:eastAsia="仿宋" w:hAnsi="仿宋" w:cs="Times New Roman" w:hint="eastAsia"/>
          <w:kern w:val="0"/>
          <w:sz w:val="30"/>
          <w:szCs w:val="30"/>
        </w:rPr>
        <w:t>学校成立以校长为组长的“双一流”建设与管理工作领导小组(以下简称领导小组)，负责统筹协调一流学科管理与建设工作中的相关问题(包括建设经费的筹集、划拨等)。领导小组办公室设在研究生处，业务由学科建设与发展办公室负责制定一流学科建设工作的相关规章制度，组织申报、检查、评估及考核验收等。</w:t>
      </w:r>
    </w:p>
    <w:p w:rsidR="007C2575" w:rsidRPr="007C2575" w:rsidRDefault="007C2575" w:rsidP="007C2575">
      <w:pPr>
        <w:widowControl/>
        <w:shd w:val="clear" w:color="auto" w:fill="FFFFFF"/>
        <w:adjustRightInd w:val="0"/>
        <w:snapToGrid w:val="0"/>
        <w:spacing w:line="540" w:lineRule="exact"/>
        <w:ind w:firstLine="640"/>
        <w:jc w:val="left"/>
        <w:rPr>
          <w:rFonts w:ascii="仿宋" w:eastAsia="仿宋" w:hAnsi="仿宋" w:cs="Times New Roman"/>
          <w:kern w:val="0"/>
          <w:sz w:val="30"/>
          <w:szCs w:val="30"/>
        </w:rPr>
      </w:pPr>
      <w:r w:rsidRPr="007C2575">
        <w:rPr>
          <w:rFonts w:ascii="仿宋" w:eastAsia="仿宋" w:hAnsi="仿宋" w:cs="Times New Roman" w:hint="eastAsia"/>
          <w:b/>
          <w:sz w:val="30"/>
          <w:szCs w:val="30"/>
        </w:rPr>
        <w:t>第十二条</w:t>
      </w:r>
      <w:r w:rsidRPr="007C2575">
        <w:rPr>
          <w:rFonts w:ascii="仿宋" w:eastAsia="仿宋" w:hAnsi="仿宋" w:cs="Times New Roman" w:hint="eastAsia"/>
          <w:sz w:val="30"/>
          <w:szCs w:val="30"/>
        </w:rPr>
        <w:t xml:space="preserve">  各一流学科所在学院成立一流学科管理小组，由院长担任组长，学科带头人担任副组长。一流学科建设实行项目负责</w:t>
      </w:r>
      <w:proofErr w:type="gramStart"/>
      <w:r w:rsidRPr="007C2575">
        <w:rPr>
          <w:rFonts w:ascii="仿宋" w:eastAsia="仿宋" w:hAnsi="仿宋" w:cs="Times New Roman" w:hint="eastAsia"/>
          <w:sz w:val="30"/>
          <w:szCs w:val="30"/>
        </w:rPr>
        <w:t>人制</w:t>
      </w:r>
      <w:proofErr w:type="gramEnd"/>
      <w:r w:rsidRPr="007C2575">
        <w:rPr>
          <w:rFonts w:ascii="仿宋" w:eastAsia="仿宋" w:hAnsi="仿宋" w:cs="Times New Roman" w:hint="eastAsia"/>
          <w:sz w:val="30"/>
          <w:szCs w:val="30"/>
        </w:rPr>
        <w:t>，一流学科所在学院院长为建设学科第一责任人，学科带头人为建设学科直接责任人。《任务书》是建设学院执行依据以及主管部门的考核依据，要严格执行。</w:t>
      </w:r>
    </w:p>
    <w:p w:rsidR="007C2575" w:rsidRPr="007C2575" w:rsidRDefault="007C2575" w:rsidP="007C2575">
      <w:pPr>
        <w:widowControl/>
        <w:adjustRightInd w:val="0"/>
        <w:snapToGrid w:val="0"/>
        <w:spacing w:beforeLines="50" w:before="156" w:afterLines="50" w:after="156"/>
        <w:jc w:val="center"/>
        <w:rPr>
          <w:rFonts w:ascii="黑体" w:eastAsia="黑体" w:hAnsi="黑体" w:cs="Times New Roman"/>
          <w:b/>
          <w:kern w:val="0"/>
          <w:sz w:val="30"/>
          <w:szCs w:val="30"/>
        </w:rPr>
      </w:pPr>
      <w:r w:rsidRPr="007C2575">
        <w:rPr>
          <w:rFonts w:ascii="黑体" w:eastAsia="黑体" w:hAnsi="黑体" w:cs="Times New Roman" w:hint="eastAsia"/>
          <w:b/>
          <w:kern w:val="0"/>
          <w:sz w:val="30"/>
          <w:szCs w:val="30"/>
        </w:rPr>
        <w:t>第五章</w:t>
      </w:r>
      <w:r w:rsidRPr="007C2575">
        <w:rPr>
          <w:rFonts w:ascii="黑体" w:eastAsia="黑体" w:hAnsi="黑体" w:cs="宋体" w:hint="eastAsia"/>
          <w:b/>
          <w:kern w:val="0"/>
          <w:sz w:val="30"/>
          <w:szCs w:val="30"/>
        </w:rPr>
        <w:t xml:space="preserve">  </w:t>
      </w:r>
      <w:r w:rsidRPr="007C2575">
        <w:rPr>
          <w:rFonts w:ascii="黑体" w:eastAsia="黑体" w:hAnsi="黑体" w:cs="Times New Roman" w:hint="eastAsia"/>
          <w:b/>
          <w:kern w:val="0"/>
          <w:sz w:val="30"/>
          <w:szCs w:val="30"/>
        </w:rPr>
        <w:t>评估与结果运用</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kern w:val="0"/>
          <w:sz w:val="30"/>
          <w:szCs w:val="30"/>
        </w:rPr>
        <w:t xml:space="preserve">第十三条  </w:t>
      </w:r>
      <w:r w:rsidRPr="007C2575">
        <w:rPr>
          <w:rFonts w:ascii="仿宋" w:eastAsia="仿宋" w:hAnsi="仿宋" w:cs="Times New Roman" w:hint="eastAsia"/>
          <w:kern w:val="0"/>
          <w:sz w:val="30"/>
          <w:szCs w:val="30"/>
        </w:rPr>
        <w:t>按照“客观公正、注重实效、权责一致”的原则，实行</w:t>
      </w:r>
      <w:r w:rsidRPr="007C2575">
        <w:rPr>
          <w:rFonts w:ascii="仿宋" w:eastAsia="仿宋" w:hAnsi="仿宋" w:cs="Times New Roman" w:hint="eastAsia"/>
          <w:sz w:val="30"/>
          <w:szCs w:val="30"/>
        </w:rPr>
        <w:t>年度建设评价、中期评估和期满验收</w:t>
      </w:r>
      <w:r w:rsidRPr="007C2575">
        <w:rPr>
          <w:rFonts w:ascii="仿宋" w:eastAsia="仿宋" w:hAnsi="仿宋" w:cs="Times New Roman" w:hint="eastAsia"/>
          <w:kern w:val="0"/>
          <w:sz w:val="30"/>
          <w:szCs w:val="30"/>
        </w:rPr>
        <w:t>制度，对学科进行绩效</w:t>
      </w:r>
      <w:r w:rsidRPr="007C2575">
        <w:rPr>
          <w:rFonts w:ascii="仿宋" w:eastAsia="仿宋" w:hAnsi="仿宋" w:cs="Times New Roman" w:hint="eastAsia"/>
          <w:kern w:val="0"/>
          <w:sz w:val="30"/>
          <w:szCs w:val="30"/>
        </w:rPr>
        <w:lastRenderedPageBreak/>
        <w:t>考评，考评以《任务书》为基础，并参考有影响力的第三方评估机构评估结果进行。考评结果将作为相关资源分配的重要依据。</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sz w:val="30"/>
          <w:szCs w:val="30"/>
        </w:rPr>
      </w:pPr>
      <w:r w:rsidRPr="007C2575">
        <w:rPr>
          <w:rFonts w:ascii="仿宋" w:eastAsia="仿宋" w:hAnsi="仿宋" w:cs="Times New Roman" w:hint="eastAsia"/>
          <w:b/>
          <w:kern w:val="0"/>
          <w:sz w:val="30"/>
          <w:szCs w:val="30"/>
        </w:rPr>
        <w:t>第十四条</w:t>
      </w:r>
      <w:r w:rsidRPr="007C2575">
        <w:rPr>
          <w:rFonts w:ascii="宋体" w:eastAsia="宋体" w:hAnsi="宋体" w:cs="宋体" w:hint="eastAsia"/>
          <w:kern w:val="0"/>
          <w:sz w:val="30"/>
          <w:szCs w:val="30"/>
        </w:rPr>
        <w:t xml:space="preserve">  </w:t>
      </w:r>
      <w:r w:rsidRPr="007C2575">
        <w:rPr>
          <w:rFonts w:ascii="仿宋" w:eastAsia="仿宋" w:hAnsi="仿宋" w:cs="Times New Roman" w:hint="eastAsia"/>
          <w:kern w:val="0"/>
          <w:sz w:val="30"/>
          <w:szCs w:val="30"/>
        </w:rPr>
        <w:t>领导小组负责绩效考评工作的指导和监督，研究生处负责绩效考评工作的具体实施；学院负责本学科自评工作，</w:t>
      </w:r>
      <w:r w:rsidRPr="007C2575">
        <w:rPr>
          <w:rFonts w:ascii="仿宋" w:eastAsia="仿宋" w:hAnsi="仿宋" w:cs="Times New Roman" w:hint="eastAsia"/>
          <w:sz w:val="30"/>
          <w:szCs w:val="30"/>
        </w:rPr>
        <w:t>切实履行好学科建设的实施主体责任，</w:t>
      </w:r>
      <w:r w:rsidRPr="007C2575">
        <w:rPr>
          <w:rFonts w:ascii="仿宋" w:eastAsia="仿宋" w:hAnsi="仿宋" w:cs="Times New Roman" w:hint="eastAsia"/>
          <w:kern w:val="0"/>
          <w:sz w:val="30"/>
          <w:szCs w:val="30"/>
        </w:rPr>
        <w:t>学院</w:t>
      </w:r>
      <w:r w:rsidRPr="007C2575">
        <w:rPr>
          <w:rFonts w:ascii="仿宋" w:eastAsia="仿宋" w:hAnsi="仿宋" w:cs="Times New Roman" w:hint="eastAsia"/>
          <w:sz w:val="30"/>
          <w:szCs w:val="30"/>
        </w:rPr>
        <w:t>组织开展学科年度建设评价，并将评价结果在学院内部公开。同时，</w:t>
      </w:r>
      <w:r w:rsidRPr="007C2575">
        <w:rPr>
          <w:rFonts w:ascii="仿宋" w:eastAsia="仿宋" w:hAnsi="仿宋" w:cs="Times New Roman" w:hint="eastAsia"/>
          <w:kern w:val="0"/>
          <w:sz w:val="30"/>
          <w:szCs w:val="30"/>
        </w:rPr>
        <w:t>填报《一流学科建设工作年度报表》</w:t>
      </w:r>
      <w:r w:rsidRPr="007C2575">
        <w:rPr>
          <w:rFonts w:ascii="仿宋" w:eastAsia="仿宋" w:hAnsi="仿宋" w:cs="Times New Roman" w:hint="eastAsia"/>
          <w:sz w:val="30"/>
          <w:szCs w:val="30"/>
        </w:rPr>
        <w:t>，撰写年度建设报告</w:t>
      </w:r>
      <w:r w:rsidRPr="007C2575">
        <w:rPr>
          <w:rFonts w:ascii="仿宋" w:eastAsia="仿宋" w:hAnsi="仿宋" w:cs="Times New Roman" w:hint="eastAsia"/>
          <w:kern w:val="0"/>
          <w:sz w:val="30"/>
          <w:szCs w:val="30"/>
        </w:rPr>
        <w:t>。</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kern w:val="0"/>
          <w:sz w:val="30"/>
          <w:szCs w:val="30"/>
        </w:rPr>
        <w:t>第十五条</w:t>
      </w:r>
      <w:r w:rsidRPr="007C2575">
        <w:rPr>
          <w:rFonts w:ascii="宋体" w:eastAsia="宋体" w:hAnsi="宋体" w:cs="宋体" w:hint="eastAsia"/>
          <w:kern w:val="0"/>
          <w:sz w:val="30"/>
          <w:szCs w:val="30"/>
        </w:rPr>
        <w:t xml:space="preserve">  </w:t>
      </w:r>
      <w:r w:rsidRPr="007C2575">
        <w:rPr>
          <w:rFonts w:ascii="仿宋" w:eastAsia="仿宋" w:hAnsi="仿宋" w:cs="Times New Roman" w:hint="eastAsia"/>
          <w:kern w:val="0"/>
          <w:sz w:val="30"/>
          <w:szCs w:val="30"/>
        </w:rPr>
        <w:t>强化动态调整。学校在相对稳定支持的基础上，根据评估结果动态调整学科建设范围和支持力度。对实施有力、进展良好、成效明显的学科，</w:t>
      </w:r>
      <w:r w:rsidRPr="007C2575">
        <w:rPr>
          <w:rFonts w:ascii="仿宋" w:eastAsia="仿宋" w:hAnsi="仿宋" w:cs="Times New Roman" w:hint="eastAsia"/>
          <w:sz w:val="30"/>
          <w:szCs w:val="30"/>
        </w:rPr>
        <w:t>在科研平台、学位点增列、经费和研究生招生计划等方面给予重点支持</w:t>
      </w:r>
      <w:r w:rsidRPr="007C2575">
        <w:rPr>
          <w:rFonts w:ascii="仿宋" w:eastAsia="仿宋" w:hAnsi="仿宋" w:cs="Times New Roman" w:hint="eastAsia"/>
          <w:kern w:val="0"/>
          <w:sz w:val="30"/>
          <w:szCs w:val="30"/>
        </w:rPr>
        <w:t>；对实施不力、进展缓慢、缺乏实效的学科，及时提出警示并整改，减小支持力度直至取消学位点招生资格。</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kern w:val="0"/>
          <w:sz w:val="30"/>
          <w:szCs w:val="30"/>
        </w:rPr>
        <w:t xml:space="preserve">第十六条  </w:t>
      </w:r>
      <w:r w:rsidRPr="007C2575">
        <w:rPr>
          <w:rFonts w:ascii="仿宋" w:eastAsia="仿宋" w:hAnsi="仿宋" w:cs="Times New Roman" w:hint="eastAsia"/>
          <w:kern w:val="0"/>
          <w:sz w:val="30"/>
          <w:szCs w:val="30"/>
        </w:rPr>
        <w:t>评估结果处理：</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kern w:val="0"/>
          <w:sz w:val="30"/>
          <w:szCs w:val="30"/>
        </w:rPr>
        <w:t>1.年度检查。学校领导小组，每年年底对各学科年度建设情况进行集中检查，并依据检查结果动态调整资金支持力度，对排在末位的同类学科进行警示并通报。</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kern w:val="0"/>
          <w:sz w:val="30"/>
          <w:szCs w:val="30"/>
        </w:rPr>
        <w:t>2.中期评估。2019年8月前进行中期评估，对建设任务完成较好的学科将继续支持，并对取得重大进展的学科给予单独奖励；同类学科中排名末两位的学科，责成学院予以整改。对整改不力的学科，视情节轻重减拨、停拨或扣回学科建设经费。</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kern w:val="0"/>
          <w:sz w:val="30"/>
          <w:szCs w:val="30"/>
        </w:rPr>
        <w:t>3.期满验收。2020年底进行期满验收，对完成预定目标的学科纳入二期（2021-2025年）继续支持建设，对未完成预定目标的学科，由“一流学科建设专家委员会”讨论提出建议，对建设进步较快、离预定目标较近的学科继续支持，对建设成效不好、</w:t>
      </w:r>
      <w:r w:rsidRPr="007C2575">
        <w:rPr>
          <w:rFonts w:ascii="仿宋" w:eastAsia="仿宋" w:hAnsi="仿宋" w:cs="Times New Roman" w:hint="eastAsia"/>
          <w:kern w:val="0"/>
          <w:sz w:val="30"/>
          <w:szCs w:val="30"/>
        </w:rPr>
        <w:lastRenderedPageBreak/>
        <w:t>离预定目标较远的学科取消建设资格，将建设资金投入到建设成效较好的学科。</w:t>
      </w:r>
    </w:p>
    <w:p w:rsidR="007C2575" w:rsidRPr="007C2575" w:rsidRDefault="007C2575" w:rsidP="007C2575">
      <w:pPr>
        <w:widowControl/>
        <w:adjustRightInd w:val="0"/>
        <w:snapToGrid w:val="0"/>
        <w:spacing w:beforeLines="50" w:before="156" w:afterLines="50" w:after="156"/>
        <w:jc w:val="center"/>
        <w:rPr>
          <w:rFonts w:ascii="黑体" w:eastAsia="黑体" w:hAnsi="黑体" w:cs="Times New Roman"/>
          <w:b/>
          <w:kern w:val="0"/>
          <w:sz w:val="30"/>
          <w:szCs w:val="30"/>
        </w:rPr>
      </w:pPr>
      <w:r w:rsidRPr="007C2575">
        <w:rPr>
          <w:rFonts w:ascii="黑体" w:eastAsia="黑体" w:hAnsi="黑体" w:cs="Times New Roman" w:hint="eastAsia"/>
          <w:b/>
          <w:kern w:val="0"/>
          <w:sz w:val="30"/>
          <w:szCs w:val="30"/>
        </w:rPr>
        <w:t>第六章  附则</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kern w:val="0"/>
          <w:sz w:val="30"/>
          <w:szCs w:val="30"/>
        </w:rPr>
        <w:t>第十七条</w:t>
      </w:r>
      <w:r w:rsidRPr="007C2575">
        <w:rPr>
          <w:rFonts w:ascii="宋体" w:eastAsia="宋体" w:hAnsi="宋体" w:cs="宋体" w:hint="eastAsia"/>
          <w:kern w:val="0"/>
          <w:sz w:val="30"/>
          <w:szCs w:val="30"/>
        </w:rPr>
        <w:t xml:space="preserve">  </w:t>
      </w:r>
      <w:r w:rsidRPr="007C2575">
        <w:rPr>
          <w:rFonts w:ascii="仿宋" w:eastAsia="仿宋" w:hAnsi="仿宋" w:cs="Times New Roman" w:hint="eastAsia"/>
          <w:kern w:val="0"/>
          <w:sz w:val="30"/>
          <w:szCs w:val="30"/>
        </w:rPr>
        <w:t>各学院可根据本办法制订实施细则。</w:t>
      </w:r>
    </w:p>
    <w:p w:rsidR="007C2575" w:rsidRPr="007C2575" w:rsidRDefault="007C2575" w:rsidP="007C2575">
      <w:pPr>
        <w:widowControl/>
        <w:shd w:val="clear" w:color="auto" w:fill="FFFFFF"/>
        <w:adjustRightInd w:val="0"/>
        <w:snapToGrid w:val="0"/>
        <w:spacing w:line="540" w:lineRule="exact"/>
        <w:ind w:firstLine="641"/>
        <w:jc w:val="left"/>
        <w:rPr>
          <w:rFonts w:ascii="仿宋" w:eastAsia="仿宋" w:hAnsi="仿宋" w:cs="Times New Roman"/>
          <w:kern w:val="0"/>
          <w:sz w:val="30"/>
          <w:szCs w:val="30"/>
        </w:rPr>
      </w:pPr>
      <w:r w:rsidRPr="007C2575">
        <w:rPr>
          <w:rFonts w:ascii="仿宋" w:eastAsia="仿宋" w:hAnsi="仿宋" w:cs="Times New Roman" w:hint="eastAsia"/>
          <w:b/>
          <w:kern w:val="0"/>
          <w:sz w:val="30"/>
          <w:szCs w:val="30"/>
        </w:rPr>
        <w:t>第十八条</w:t>
      </w:r>
      <w:r w:rsidRPr="007C2575">
        <w:rPr>
          <w:rFonts w:ascii="宋体" w:eastAsia="宋体" w:hAnsi="宋体" w:cs="宋体" w:hint="eastAsia"/>
          <w:kern w:val="0"/>
          <w:sz w:val="30"/>
          <w:szCs w:val="30"/>
        </w:rPr>
        <w:t xml:space="preserve">  </w:t>
      </w:r>
      <w:r w:rsidRPr="007C2575">
        <w:rPr>
          <w:rFonts w:ascii="仿宋" w:eastAsia="仿宋" w:hAnsi="仿宋" w:cs="Times New Roman" w:hint="eastAsia"/>
          <w:kern w:val="0"/>
          <w:sz w:val="30"/>
          <w:szCs w:val="30"/>
        </w:rPr>
        <w:t>本办法由研究生处负责解释。自公布之日起施行。</w:t>
      </w:r>
    </w:p>
    <w:p w:rsidR="007C2575" w:rsidRPr="007C2575" w:rsidRDefault="007C2575" w:rsidP="007C2575">
      <w:pPr>
        <w:widowControl/>
        <w:shd w:val="clear" w:color="auto" w:fill="FFFFFF"/>
        <w:spacing w:beforeLines="20" w:before="62" w:afterLines="20" w:after="62" w:line="340" w:lineRule="exact"/>
        <w:jc w:val="left"/>
        <w:rPr>
          <w:rFonts w:ascii="仿宋" w:eastAsia="仿宋" w:hAnsi="仿宋" w:cs="Times New Roman"/>
          <w:kern w:val="0"/>
          <w:sz w:val="30"/>
          <w:szCs w:val="30"/>
        </w:rPr>
      </w:pPr>
    </w:p>
    <w:p w:rsidR="007C2575" w:rsidRPr="007C2575" w:rsidRDefault="007C2575" w:rsidP="007C2575">
      <w:pPr>
        <w:widowControl/>
        <w:shd w:val="clear" w:color="auto" w:fill="FFFFFF"/>
        <w:spacing w:beforeLines="20" w:before="62" w:afterLines="20" w:after="62" w:line="340" w:lineRule="exact"/>
        <w:jc w:val="left"/>
        <w:rPr>
          <w:rFonts w:ascii="仿宋" w:eastAsia="仿宋" w:hAnsi="仿宋" w:cs="Times New Roman"/>
          <w:kern w:val="0"/>
          <w:sz w:val="30"/>
          <w:szCs w:val="30"/>
        </w:rPr>
      </w:pPr>
      <w:r w:rsidRPr="007C2575">
        <w:rPr>
          <w:rFonts w:ascii="仿宋" w:eastAsia="仿宋" w:hAnsi="仿宋" w:cs="Times New Roman" w:hint="eastAsia"/>
          <w:kern w:val="0"/>
          <w:sz w:val="30"/>
          <w:szCs w:val="30"/>
        </w:rPr>
        <w:t xml:space="preserve">                                  二〇一九年三月二十日</w:t>
      </w:r>
    </w:p>
    <w:p w:rsidR="007C2575" w:rsidRPr="007C2575" w:rsidRDefault="007C2575" w:rsidP="007C2575">
      <w:pPr>
        <w:widowControl/>
        <w:shd w:val="clear" w:color="auto" w:fill="FFFFFF"/>
        <w:adjustRightInd w:val="0"/>
        <w:snapToGrid w:val="0"/>
        <w:spacing w:line="400" w:lineRule="exact"/>
        <w:jc w:val="left"/>
        <w:rPr>
          <w:rFonts w:ascii="仿宋" w:eastAsia="仿宋" w:hAnsi="仿宋" w:cs="Times New Roman"/>
          <w:b/>
          <w:kern w:val="0"/>
          <w:sz w:val="24"/>
          <w:szCs w:val="24"/>
        </w:rPr>
      </w:pPr>
      <w:r w:rsidRPr="007C2575">
        <w:rPr>
          <w:rFonts w:ascii="仿宋" w:eastAsia="仿宋" w:hAnsi="仿宋" w:cs="Times New Roman" w:hint="eastAsia"/>
          <w:b/>
          <w:kern w:val="0"/>
          <w:sz w:val="24"/>
          <w:szCs w:val="24"/>
        </w:rPr>
        <w:t>附件：</w:t>
      </w:r>
    </w:p>
    <w:p w:rsidR="007C2575" w:rsidRPr="007C2575" w:rsidRDefault="007C2575" w:rsidP="007C2575">
      <w:pPr>
        <w:widowControl/>
        <w:shd w:val="clear" w:color="auto" w:fill="FFFFFF"/>
        <w:adjustRightInd w:val="0"/>
        <w:snapToGrid w:val="0"/>
        <w:spacing w:line="400" w:lineRule="exact"/>
        <w:ind w:firstLineChars="200" w:firstLine="480"/>
        <w:jc w:val="left"/>
        <w:rPr>
          <w:rFonts w:ascii="仿宋" w:eastAsia="仿宋" w:hAnsi="仿宋" w:cs="Times New Roman"/>
          <w:kern w:val="0"/>
          <w:sz w:val="24"/>
          <w:szCs w:val="24"/>
        </w:rPr>
      </w:pPr>
      <w:r w:rsidRPr="007C2575">
        <w:rPr>
          <w:rFonts w:ascii="仿宋" w:eastAsia="仿宋" w:hAnsi="仿宋" w:cs="Times New Roman" w:hint="eastAsia"/>
          <w:kern w:val="0"/>
          <w:sz w:val="24"/>
          <w:szCs w:val="24"/>
        </w:rPr>
        <w:t xml:space="preserve"> 1.石河子大学一流学科与特急发展学科分类分层评价组别划分表</w:t>
      </w:r>
    </w:p>
    <w:p w:rsidR="007C2575" w:rsidRPr="007C2575" w:rsidRDefault="007C2575" w:rsidP="007C2575">
      <w:pPr>
        <w:widowControl/>
        <w:shd w:val="clear" w:color="auto" w:fill="FFFFFF"/>
        <w:adjustRightInd w:val="0"/>
        <w:snapToGrid w:val="0"/>
        <w:spacing w:line="400" w:lineRule="exact"/>
        <w:ind w:firstLineChars="250" w:firstLine="600"/>
        <w:jc w:val="left"/>
        <w:rPr>
          <w:rFonts w:ascii="仿宋" w:eastAsia="仿宋" w:hAnsi="仿宋" w:cs="Times New Roman"/>
          <w:kern w:val="0"/>
          <w:sz w:val="24"/>
          <w:szCs w:val="24"/>
        </w:rPr>
      </w:pPr>
      <w:r w:rsidRPr="007C2575">
        <w:rPr>
          <w:rFonts w:ascii="仿宋" w:eastAsia="仿宋" w:hAnsi="仿宋" w:cs="Times New Roman" w:hint="eastAsia"/>
          <w:kern w:val="0"/>
          <w:sz w:val="24"/>
          <w:szCs w:val="24"/>
        </w:rPr>
        <w:t>2.石河子大学学科建设评价指标体系</w:t>
      </w:r>
    </w:p>
    <w:p w:rsidR="007C2575" w:rsidRPr="007C2575" w:rsidRDefault="007C2575" w:rsidP="007C2575">
      <w:pPr>
        <w:widowControl/>
        <w:shd w:val="clear" w:color="auto" w:fill="FFFFFF"/>
        <w:adjustRightInd w:val="0"/>
        <w:snapToGrid w:val="0"/>
        <w:spacing w:line="400" w:lineRule="exact"/>
        <w:ind w:firstLineChars="250" w:firstLine="600"/>
        <w:jc w:val="left"/>
        <w:rPr>
          <w:rFonts w:ascii="仿宋" w:eastAsia="仿宋" w:hAnsi="仿宋" w:cs="Times New Roman"/>
          <w:kern w:val="0"/>
          <w:sz w:val="24"/>
          <w:szCs w:val="24"/>
        </w:rPr>
      </w:pPr>
      <w:r w:rsidRPr="007C2575">
        <w:rPr>
          <w:rFonts w:ascii="仿宋" w:eastAsia="仿宋" w:hAnsi="仿宋" w:cs="Times New Roman" w:hint="eastAsia"/>
          <w:kern w:val="0"/>
          <w:sz w:val="24"/>
          <w:szCs w:val="24"/>
        </w:rPr>
        <w:t>3.石河子大学学科201</w:t>
      </w:r>
      <w:r w:rsidR="00211373">
        <w:rPr>
          <w:rFonts w:ascii="仿宋" w:eastAsia="仿宋" w:hAnsi="仿宋" w:cs="Times New Roman" w:hint="eastAsia"/>
          <w:kern w:val="0"/>
          <w:sz w:val="24"/>
          <w:szCs w:val="24"/>
        </w:rPr>
        <w:t>6</w:t>
      </w:r>
      <w:r w:rsidRPr="007C2575">
        <w:rPr>
          <w:rFonts w:ascii="仿宋" w:eastAsia="仿宋" w:hAnsi="仿宋" w:cs="Times New Roman" w:hint="eastAsia"/>
          <w:kern w:val="0"/>
          <w:sz w:val="24"/>
          <w:szCs w:val="24"/>
        </w:rPr>
        <w:t>-2020年完成最低指标</w:t>
      </w:r>
    </w:p>
    <w:p w:rsidR="007C2575" w:rsidRPr="007C2575" w:rsidRDefault="007C2575" w:rsidP="007C2575">
      <w:pPr>
        <w:widowControl/>
        <w:shd w:val="clear" w:color="auto" w:fill="FFFFFF"/>
        <w:spacing w:beforeLines="20" w:before="62" w:afterLines="20" w:after="62" w:line="340" w:lineRule="exact"/>
        <w:jc w:val="center"/>
        <w:rPr>
          <w:rFonts w:ascii="黑体" w:eastAsia="黑体" w:hAnsi="黑体" w:cs="宋体"/>
          <w:color w:val="333333"/>
          <w:kern w:val="0"/>
          <w:szCs w:val="21"/>
        </w:rPr>
      </w:pPr>
      <w:r w:rsidRPr="007C2575">
        <w:rPr>
          <w:rFonts w:ascii="黑体" w:eastAsia="黑体" w:hAnsi="黑体" w:cs="宋体"/>
          <w:color w:val="333333"/>
          <w:kern w:val="0"/>
          <w:szCs w:val="21"/>
        </w:rPr>
        <w:br w:type="page"/>
      </w:r>
      <w:r w:rsidRPr="007C2575">
        <w:rPr>
          <w:rFonts w:ascii="黑体" w:eastAsia="黑体" w:hAnsi="黑体" w:cs="宋体" w:hint="eastAsia"/>
          <w:color w:val="333333"/>
          <w:kern w:val="0"/>
          <w:szCs w:val="21"/>
        </w:rPr>
        <w:lastRenderedPageBreak/>
        <w:t>附件1  石河子大学一流学科与特色急需发展学科分类分层评价组别划分表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1963"/>
        <w:gridCol w:w="3458"/>
        <w:gridCol w:w="3118"/>
      </w:tblGrid>
      <w:tr w:rsidR="007C2575" w:rsidRPr="007C2575" w:rsidTr="009045FE">
        <w:trPr>
          <w:jc w:val="center"/>
        </w:trPr>
        <w:tc>
          <w:tcPr>
            <w:tcW w:w="691" w:type="dxa"/>
            <w:tcBorders>
              <w:right w:val="single" w:sz="4" w:space="0" w:color="auto"/>
            </w:tcBorders>
            <w:vAlign w:val="center"/>
          </w:tcPr>
          <w:p w:rsidR="007C2575" w:rsidRPr="007C2575" w:rsidRDefault="007C2575" w:rsidP="007C2575">
            <w:pPr>
              <w:widowControl/>
              <w:spacing w:line="360" w:lineRule="auto"/>
              <w:jc w:val="center"/>
              <w:rPr>
                <w:rFonts w:ascii="黑体" w:eastAsia="黑体" w:hAnsi="黑体" w:cs="宋体"/>
                <w:kern w:val="0"/>
                <w:szCs w:val="21"/>
              </w:rPr>
            </w:pPr>
            <w:r w:rsidRPr="007C2575">
              <w:rPr>
                <w:rFonts w:ascii="黑体" w:eastAsia="黑体" w:hAnsi="黑体" w:cs="宋体" w:hint="eastAsia"/>
                <w:kern w:val="0"/>
                <w:szCs w:val="21"/>
              </w:rPr>
              <w:t>类别</w:t>
            </w:r>
          </w:p>
        </w:tc>
        <w:tc>
          <w:tcPr>
            <w:tcW w:w="1963" w:type="dxa"/>
            <w:tcBorders>
              <w:left w:val="single" w:sz="4" w:space="0" w:color="auto"/>
            </w:tcBorders>
            <w:vAlign w:val="center"/>
          </w:tcPr>
          <w:p w:rsidR="007C2575" w:rsidRPr="007C2575" w:rsidRDefault="007C2575" w:rsidP="007C2575">
            <w:pPr>
              <w:widowControl/>
              <w:spacing w:line="360" w:lineRule="auto"/>
              <w:jc w:val="center"/>
              <w:rPr>
                <w:rFonts w:ascii="黑体" w:eastAsia="黑体" w:hAnsi="黑体" w:cs="宋体"/>
                <w:kern w:val="0"/>
                <w:szCs w:val="21"/>
              </w:rPr>
            </w:pPr>
            <w:r w:rsidRPr="007C2575">
              <w:rPr>
                <w:rFonts w:ascii="黑体" w:eastAsia="黑体" w:hAnsi="黑体" w:cs="宋体" w:hint="eastAsia"/>
                <w:kern w:val="0"/>
                <w:szCs w:val="21"/>
              </w:rPr>
              <w:t>四级学科建设体系</w:t>
            </w:r>
          </w:p>
        </w:tc>
        <w:tc>
          <w:tcPr>
            <w:tcW w:w="3458" w:type="dxa"/>
            <w:vAlign w:val="center"/>
          </w:tcPr>
          <w:p w:rsidR="007C2575" w:rsidRPr="007C2575" w:rsidRDefault="007C2575" w:rsidP="007C2575">
            <w:pPr>
              <w:widowControl/>
              <w:spacing w:line="360" w:lineRule="auto"/>
              <w:jc w:val="center"/>
              <w:rPr>
                <w:rFonts w:ascii="黑体" w:eastAsia="黑体" w:hAnsi="黑体" w:cs="宋体"/>
                <w:kern w:val="0"/>
                <w:szCs w:val="21"/>
              </w:rPr>
            </w:pPr>
            <w:r w:rsidRPr="007C2575">
              <w:rPr>
                <w:rFonts w:ascii="黑体" w:eastAsia="黑体" w:hAnsi="黑体" w:cs="宋体" w:hint="eastAsia"/>
                <w:kern w:val="0"/>
                <w:szCs w:val="21"/>
              </w:rPr>
              <w:t>学院</w:t>
            </w:r>
          </w:p>
        </w:tc>
        <w:tc>
          <w:tcPr>
            <w:tcW w:w="3118" w:type="dxa"/>
            <w:vAlign w:val="center"/>
          </w:tcPr>
          <w:p w:rsidR="007C2575" w:rsidRPr="007C2575" w:rsidRDefault="007C2575" w:rsidP="007C2575">
            <w:pPr>
              <w:widowControl/>
              <w:spacing w:line="360" w:lineRule="auto"/>
              <w:jc w:val="center"/>
              <w:rPr>
                <w:rFonts w:ascii="黑体" w:eastAsia="黑体" w:hAnsi="黑体" w:cs="宋体"/>
                <w:kern w:val="0"/>
                <w:szCs w:val="21"/>
              </w:rPr>
            </w:pPr>
            <w:r w:rsidRPr="007C2575">
              <w:rPr>
                <w:rFonts w:ascii="黑体" w:eastAsia="黑体" w:hAnsi="黑体" w:cs="宋体" w:hint="eastAsia"/>
                <w:kern w:val="0"/>
                <w:szCs w:val="21"/>
              </w:rPr>
              <w:t>学科</w:t>
            </w:r>
          </w:p>
        </w:tc>
      </w:tr>
      <w:tr w:rsidR="007C2575" w:rsidRPr="007C2575" w:rsidTr="009045FE">
        <w:trPr>
          <w:jc w:val="center"/>
        </w:trPr>
        <w:tc>
          <w:tcPr>
            <w:tcW w:w="691" w:type="dxa"/>
            <w:tcBorders>
              <w:right w:val="single" w:sz="4" w:space="0" w:color="auto"/>
            </w:tcBorders>
            <w:vAlign w:val="center"/>
          </w:tcPr>
          <w:p w:rsidR="007C2575" w:rsidRPr="007C2575" w:rsidRDefault="007C2575" w:rsidP="007C2575">
            <w:pPr>
              <w:widowControl/>
              <w:spacing w:line="360" w:lineRule="auto"/>
              <w:jc w:val="center"/>
              <w:rPr>
                <w:rFonts w:ascii="仿宋" w:eastAsia="仿宋" w:hAnsi="仿宋" w:cs="宋体"/>
                <w:kern w:val="0"/>
                <w:szCs w:val="21"/>
              </w:rPr>
            </w:pPr>
            <w:r w:rsidRPr="007C2575">
              <w:rPr>
                <w:rFonts w:ascii="仿宋" w:eastAsia="仿宋" w:hAnsi="仿宋" w:cs="宋体" w:hint="eastAsia"/>
                <w:kern w:val="0"/>
                <w:szCs w:val="21"/>
              </w:rPr>
              <w:t>A</w:t>
            </w:r>
          </w:p>
        </w:tc>
        <w:tc>
          <w:tcPr>
            <w:tcW w:w="1963" w:type="dxa"/>
            <w:tcBorders>
              <w:left w:val="single" w:sz="4" w:space="0" w:color="auto"/>
            </w:tcBorders>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kern w:val="0"/>
                <w:szCs w:val="21"/>
              </w:rPr>
              <w:t>国家一流建设学科</w:t>
            </w:r>
          </w:p>
        </w:tc>
        <w:tc>
          <w:tcPr>
            <w:tcW w:w="345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化学工程学院、机械电气工程学院</w:t>
            </w:r>
          </w:p>
        </w:tc>
        <w:tc>
          <w:tcPr>
            <w:tcW w:w="311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化学工程与技术、机械工程</w:t>
            </w:r>
          </w:p>
        </w:tc>
      </w:tr>
      <w:tr w:rsidR="007C2575" w:rsidRPr="007C2575" w:rsidTr="009045FE">
        <w:trPr>
          <w:jc w:val="center"/>
        </w:trPr>
        <w:tc>
          <w:tcPr>
            <w:tcW w:w="691" w:type="dxa"/>
            <w:tcBorders>
              <w:right w:val="single" w:sz="4" w:space="0" w:color="auto"/>
            </w:tcBorders>
            <w:vAlign w:val="center"/>
          </w:tcPr>
          <w:p w:rsidR="007C2575" w:rsidRPr="007C2575" w:rsidRDefault="007C2575" w:rsidP="007C2575">
            <w:pPr>
              <w:widowControl/>
              <w:spacing w:line="360" w:lineRule="auto"/>
              <w:jc w:val="center"/>
              <w:rPr>
                <w:rFonts w:ascii="仿宋" w:eastAsia="仿宋" w:hAnsi="仿宋" w:cs="宋体"/>
                <w:kern w:val="0"/>
                <w:szCs w:val="21"/>
              </w:rPr>
            </w:pPr>
            <w:r w:rsidRPr="007C2575">
              <w:rPr>
                <w:rFonts w:ascii="仿宋" w:eastAsia="仿宋" w:hAnsi="仿宋" w:cs="宋体" w:hint="eastAsia"/>
                <w:kern w:val="0"/>
                <w:szCs w:val="21"/>
              </w:rPr>
              <w:t>B</w:t>
            </w:r>
          </w:p>
        </w:tc>
        <w:tc>
          <w:tcPr>
            <w:tcW w:w="1963" w:type="dxa"/>
            <w:tcBorders>
              <w:left w:val="single" w:sz="4" w:space="0" w:color="auto"/>
            </w:tcBorders>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kern w:val="0"/>
                <w:szCs w:val="21"/>
              </w:rPr>
              <w:t>国家一流培育学科</w:t>
            </w:r>
          </w:p>
        </w:tc>
        <w:tc>
          <w:tcPr>
            <w:tcW w:w="345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有博士点相关学院</w:t>
            </w:r>
          </w:p>
        </w:tc>
        <w:tc>
          <w:tcPr>
            <w:tcW w:w="311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一级学科博士点</w:t>
            </w:r>
          </w:p>
        </w:tc>
      </w:tr>
      <w:tr w:rsidR="007C2575" w:rsidRPr="007C2575" w:rsidTr="009045FE">
        <w:trPr>
          <w:jc w:val="center"/>
        </w:trPr>
        <w:tc>
          <w:tcPr>
            <w:tcW w:w="691" w:type="dxa"/>
            <w:tcBorders>
              <w:right w:val="single" w:sz="4" w:space="0" w:color="auto"/>
            </w:tcBorders>
            <w:vAlign w:val="center"/>
          </w:tcPr>
          <w:p w:rsidR="007C2575" w:rsidRPr="007C2575" w:rsidRDefault="007C2575" w:rsidP="007C2575">
            <w:pPr>
              <w:widowControl/>
              <w:spacing w:line="360" w:lineRule="auto"/>
              <w:jc w:val="center"/>
              <w:rPr>
                <w:rFonts w:ascii="仿宋" w:eastAsia="仿宋" w:hAnsi="仿宋" w:cs="宋体"/>
                <w:kern w:val="0"/>
                <w:szCs w:val="21"/>
              </w:rPr>
            </w:pPr>
            <w:r w:rsidRPr="007C2575">
              <w:rPr>
                <w:rFonts w:ascii="仿宋" w:eastAsia="仿宋" w:hAnsi="仿宋" w:cs="宋体" w:hint="eastAsia"/>
                <w:kern w:val="0"/>
                <w:szCs w:val="21"/>
              </w:rPr>
              <w:t>C</w:t>
            </w:r>
          </w:p>
        </w:tc>
        <w:tc>
          <w:tcPr>
            <w:tcW w:w="1963" w:type="dxa"/>
            <w:tcBorders>
              <w:left w:val="single" w:sz="4" w:space="0" w:color="auto"/>
            </w:tcBorders>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kern w:val="0"/>
                <w:szCs w:val="21"/>
              </w:rPr>
              <w:t>区域特色建设学科</w:t>
            </w:r>
          </w:p>
        </w:tc>
        <w:tc>
          <w:tcPr>
            <w:tcW w:w="345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有硕士点相关学院</w:t>
            </w:r>
          </w:p>
        </w:tc>
        <w:tc>
          <w:tcPr>
            <w:tcW w:w="311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一级学科硕士点</w:t>
            </w:r>
          </w:p>
        </w:tc>
      </w:tr>
      <w:tr w:rsidR="007C2575" w:rsidRPr="007C2575" w:rsidTr="009045FE">
        <w:trPr>
          <w:jc w:val="center"/>
        </w:trPr>
        <w:tc>
          <w:tcPr>
            <w:tcW w:w="691" w:type="dxa"/>
            <w:tcBorders>
              <w:right w:val="single" w:sz="4" w:space="0" w:color="auto"/>
            </w:tcBorders>
            <w:vAlign w:val="center"/>
          </w:tcPr>
          <w:p w:rsidR="007C2575" w:rsidRPr="007C2575" w:rsidRDefault="007C2575" w:rsidP="007C2575">
            <w:pPr>
              <w:widowControl/>
              <w:spacing w:line="360" w:lineRule="auto"/>
              <w:jc w:val="center"/>
              <w:rPr>
                <w:rFonts w:ascii="仿宋" w:eastAsia="仿宋" w:hAnsi="仿宋" w:cs="宋体"/>
                <w:kern w:val="0"/>
                <w:szCs w:val="21"/>
              </w:rPr>
            </w:pPr>
            <w:r w:rsidRPr="007C2575">
              <w:rPr>
                <w:rFonts w:ascii="仿宋" w:eastAsia="仿宋" w:hAnsi="仿宋" w:cs="宋体" w:hint="eastAsia"/>
                <w:kern w:val="0"/>
                <w:szCs w:val="21"/>
              </w:rPr>
              <w:t>D</w:t>
            </w:r>
          </w:p>
        </w:tc>
        <w:tc>
          <w:tcPr>
            <w:tcW w:w="1963" w:type="dxa"/>
            <w:tcBorders>
              <w:left w:val="single" w:sz="4" w:space="0" w:color="auto"/>
            </w:tcBorders>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kern w:val="0"/>
                <w:szCs w:val="21"/>
              </w:rPr>
              <w:t>区域特色培育学科</w:t>
            </w:r>
          </w:p>
        </w:tc>
        <w:tc>
          <w:tcPr>
            <w:tcW w:w="345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有专业硕士类别的学院、交叉学科</w:t>
            </w:r>
          </w:p>
        </w:tc>
        <w:tc>
          <w:tcPr>
            <w:tcW w:w="3118" w:type="dxa"/>
            <w:vAlign w:val="center"/>
          </w:tcPr>
          <w:p w:rsidR="007C2575" w:rsidRPr="007C2575" w:rsidRDefault="007C2575" w:rsidP="007C2575">
            <w:pPr>
              <w:widowControl/>
              <w:spacing w:line="360" w:lineRule="auto"/>
              <w:jc w:val="center"/>
              <w:rPr>
                <w:rFonts w:ascii="仿宋" w:eastAsia="仿宋" w:hAnsi="仿宋" w:cs="宋体"/>
                <w:color w:val="333333"/>
                <w:kern w:val="0"/>
                <w:szCs w:val="21"/>
              </w:rPr>
            </w:pPr>
            <w:r w:rsidRPr="007C2575">
              <w:rPr>
                <w:rFonts w:ascii="仿宋" w:eastAsia="仿宋" w:hAnsi="仿宋" w:cs="宋体" w:hint="eastAsia"/>
                <w:color w:val="333333"/>
                <w:kern w:val="0"/>
                <w:szCs w:val="21"/>
              </w:rPr>
              <w:t>专业硕士类别学院、交叉学科</w:t>
            </w:r>
          </w:p>
        </w:tc>
      </w:tr>
    </w:tbl>
    <w:p w:rsidR="007C2575" w:rsidRPr="007C2575" w:rsidRDefault="007C2575" w:rsidP="007C2575">
      <w:pPr>
        <w:widowControl/>
        <w:shd w:val="clear" w:color="auto" w:fill="FFFFFF"/>
        <w:spacing w:beforeLines="20" w:before="62" w:afterLines="20" w:after="62" w:line="340" w:lineRule="exact"/>
        <w:jc w:val="center"/>
        <w:rPr>
          <w:rFonts w:ascii="黑体" w:eastAsia="黑体" w:hAnsi="黑体" w:cs="宋体"/>
          <w:color w:val="333333"/>
          <w:kern w:val="0"/>
          <w:szCs w:val="21"/>
        </w:rPr>
      </w:pPr>
      <w:r w:rsidRPr="007C2575">
        <w:rPr>
          <w:rFonts w:ascii="黑体" w:eastAsia="黑体" w:hAnsi="黑体" w:cs="宋体" w:hint="eastAsia"/>
          <w:color w:val="333333"/>
          <w:kern w:val="0"/>
          <w:szCs w:val="21"/>
        </w:rPr>
        <w:t>附件2  石河子大学学科201</w:t>
      </w:r>
      <w:r>
        <w:rPr>
          <w:rFonts w:ascii="黑体" w:eastAsia="黑体" w:hAnsi="黑体" w:cs="宋体" w:hint="eastAsia"/>
          <w:color w:val="333333"/>
          <w:kern w:val="0"/>
          <w:szCs w:val="21"/>
        </w:rPr>
        <w:t>6</w:t>
      </w:r>
      <w:r w:rsidRPr="007C2575">
        <w:rPr>
          <w:rFonts w:ascii="黑体" w:eastAsia="黑体" w:hAnsi="黑体" w:cs="宋体" w:hint="eastAsia"/>
          <w:color w:val="333333"/>
          <w:kern w:val="0"/>
          <w:szCs w:val="21"/>
        </w:rPr>
        <w:t>-2020年完成最低指标</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672"/>
        <w:gridCol w:w="4571"/>
        <w:gridCol w:w="1227"/>
        <w:gridCol w:w="1373"/>
        <w:gridCol w:w="1175"/>
      </w:tblGrid>
      <w:tr w:rsidR="007C2575" w:rsidRPr="007C2575" w:rsidTr="009045FE">
        <w:trPr>
          <w:trHeight w:val="566"/>
          <w:tblHeader/>
          <w:jc w:val="center"/>
        </w:trPr>
        <w:tc>
          <w:tcPr>
            <w:tcW w:w="443" w:type="dxa"/>
            <w:vAlign w:val="center"/>
          </w:tcPr>
          <w:p w:rsidR="007C2575" w:rsidRPr="007C2575" w:rsidRDefault="007C2575" w:rsidP="007C2575">
            <w:pPr>
              <w:widowControl/>
              <w:spacing w:line="340" w:lineRule="exact"/>
              <w:jc w:val="center"/>
              <w:rPr>
                <w:rFonts w:ascii="黑体" w:eastAsia="黑体" w:hAnsi="黑体" w:cs="宋体"/>
                <w:kern w:val="0"/>
                <w:szCs w:val="21"/>
              </w:rPr>
            </w:pPr>
            <w:r w:rsidRPr="007C2575">
              <w:rPr>
                <w:rFonts w:ascii="黑体" w:eastAsia="黑体" w:hAnsi="黑体" w:cs="宋体"/>
                <w:kern w:val="0"/>
                <w:szCs w:val="21"/>
              </w:rPr>
              <w:t>序号</w:t>
            </w:r>
          </w:p>
        </w:tc>
        <w:tc>
          <w:tcPr>
            <w:tcW w:w="672" w:type="dxa"/>
            <w:vAlign w:val="center"/>
          </w:tcPr>
          <w:p w:rsidR="007C2575" w:rsidRPr="007C2575" w:rsidRDefault="007C2575" w:rsidP="007C2575">
            <w:pPr>
              <w:widowControl/>
              <w:spacing w:line="340" w:lineRule="exact"/>
              <w:jc w:val="center"/>
              <w:rPr>
                <w:rFonts w:ascii="黑体" w:eastAsia="黑体" w:hAnsi="黑体" w:cs="宋体"/>
                <w:kern w:val="0"/>
                <w:szCs w:val="21"/>
              </w:rPr>
            </w:pPr>
            <w:r w:rsidRPr="007C2575">
              <w:rPr>
                <w:rFonts w:ascii="黑体" w:eastAsia="黑体" w:hAnsi="黑体" w:cs="宋体"/>
                <w:kern w:val="0"/>
                <w:szCs w:val="21"/>
              </w:rPr>
              <w:t>一级指标</w:t>
            </w:r>
          </w:p>
        </w:tc>
        <w:tc>
          <w:tcPr>
            <w:tcW w:w="4571" w:type="dxa"/>
            <w:vAlign w:val="center"/>
          </w:tcPr>
          <w:p w:rsidR="007C2575" w:rsidRPr="007C2575" w:rsidRDefault="007C2575" w:rsidP="007C2575">
            <w:pPr>
              <w:widowControl/>
              <w:spacing w:line="340" w:lineRule="exact"/>
              <w:jc w:val="center"/>
              <w:rPr>
                <w:rFonts w:ascii="黑体" w:eastAsia="黑体" w:hAnsi="黑体" w:cs="宋体"/>
                <w:kern w:val="0"/>
                <w:szCs w:val="21"/>
              </w:rPr>
            </w:pPr>
            <w:r w:rsidRPr="007C2575">
              <w:rPr>
                <w:rFonts w:ascii="黑体" w:eastAsia="黑体" w:hAnsi="黑体" w:cs="宋体"/>
                <w:kern w:val="0"/>
                <w:szCs w:val="21"/>
              </w:rPr>
              <w:t>二级指标</w:t>
            </w:r>
          </w:p>
        </w:tc>
        <w:tc>
          <w:tcPr>
            <w:tcW w:w="1227" w:type="dxa"/>
            <w:vAlign w:val="center"/>
          </w:tcPr>
          <w:p w:rsidR="007C2575" w:rsidRPr="007C2575" w:rsidRDefault="007C2575" w:rsidP="007C2575">
            <w:pPr>
              <w:widowControl/>
              <w:spacing w:line="340" w:lineRule="exact"/>
              <w:jc w:val="center"/>
              <w:rPr>
                <w:rFonts w:ascii="黑体" w:eastAsia="黑体" w:hAnsi="黑体" w:cs="宋体"/>
                <w:kern w:val="0"/>
                <w:szCs w:val="21"/>
              </w:rPr>
            </w:pPr>
            <w:r w:rsidRPr="007C2575">
              <w:rPr>
                <w:rFonts w:ascii="黑体" w:eastAsia="黑体" w:hAnsi="黑体" w:cs="宋体" w:hint="eastAsia"/>
                <w:kern w:val="0"/>
                <w:szCs w:val="21"/>
              </w:rPr>
              <w:t>博士点</w:t>
            </w:r>
          </w:p>
        </w:tc>
        <w:tc>
          <w:tcPr>
            <w:tcW w:w="1373" w:type="dxa"/>
            <w:vAlign w:val="center"/>
          </w:tcPr>
          <w:p w:rsidR="007C2575" w:rsidRPr="007C2575" w:rsidRDefault="007C2575" w:rsidP="007C2575">
            <w:pPr>
              <w:widowControl/>
              <w:spacing w:line="340" w:lineRule="exact"/>
              <w:jc w:val="center"/>
              <w:rPr>
                <w:rFonts w:ascii="黑体" w:eastAsia="黑体" w:hAnsi="黑体" w:cs="宋体"/>
                <w:kern w:val="0"/>
                <w:szCs w:val="21"/>
              </w:rPr>
            </w:pPr>
            <w:r w:rsidRPr="007C2575">
              <w:rPr>
                <w:rFonts w:ascii="黑体" w:eastAsia="黑体" w:hAnsi="黑体" w:cs="宋体" w:hint="eastAsia"/>
                <w:kern w:val="0"/>
                <w:szCs w:val="21"/>
              </w:rPr>
              <w:t>拟增博士点</w:t>
            </w:r>
          </w:p>
        </w:tc>
        <w:tc>
          <w:tcPr>
            <w:tcW w:w="1175" w:type="dxa"/>
            <w:vAlign w:val="center"/>
          </w:tcPr>
          <w:p w:rsidR="007C2575" w:rsidRPr="007C2575" w:rsidRDefault="007C2575" w:rsidP="007C2575">
            <w:pPr>
              <w:widowControl/>
              <w:spacing w:line="340" w:lineRule="exact"/>
              <w:jc w:val="center"/>
              <w:rPr>
                <w:rFonts w:ascii="黑体" w:eastAsia="黑体" w:hAnsi="黑体" w:cs="宋体"/>
                <w:kern w:val="0"/>
                <w:szCs w:val="21"/>
              </w:rPr>
            </w:pPr>
            <w:r w:rsidRPr="007C2575">
              <w:rPr>
                <w:rFonts w:ascii="黑体" w:eastAsia="黑体" w:hAnsi="黑体" w:cs="宋体" w:hint="eastAsia"/>
                <w:kern w:val="0"/>
                <w:szCs w:val="21"/>
              </w:rPr>
              <w:t>硕士点</w:t>
            </w:r>
          </w:p>
        </w:tc>
      </w:tr>
      <w:tr w:rsidR="007C2575" w:rsidRPr="007C2575" w:rsidTr="009045FE">
        <w:trPr>
          <w:trHeight w:hRule="exact" w:val="369"/>
          <w:jc w:val="center"/>
        </w:trPr>
        <w:tc>
          <w:tcPr>
            <w:tcW w:w="443" w:type="dxa"/>
            <w:vMerge w:val="restart"/>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kern w:val="0"/>
                <w:szCs w:val="21"/>
              </w:rPr>
              <w:t>1</w:t>
            </w:r>
          </w:p>
        </w:tc>
        <w:tc>
          <w:tcPr>
            <w:tcW w:w="672" w:type="dxa"/>
            <w:vMerge w:val="restart"/>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kern w:val="0"/>
                <w:szCs w:val="21"/>
              </w:rPr>
              <w:t>人才培养</w:t>
            </w: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博士</w:t>
            </w:r>
            <w:r w:rsidRPr="007C2575">
              <w:rPr>
                <w:rFonts w:ascii="仿宋" w:eastAsia="仿宋" w:hAnsi="仿宋" w:cs="宋体" w:hint="eastAsia"/>
                <w:kern w:val="0"/>
                <w:szCs w:val="21"/>
              </w:rPr>
              <w:t>就业率（%）</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90%</w:t>
            </w:r>
          </w:p>
        </w:tc>
        <w:tc>
          <w:tcPr>
            <w:tcW w:w="1373" w:type="dxa"/>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90%</w:t>
            </w:r>
          </w:p>
        </w:tc>
        <w:tc>
          <w:tcPr>
            <w:tcW w:w="1175"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91%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硕士</w:t>
            </w:r>
            <w:r w:rsidRPr="007C2575">
              <w:rPr>
                <w:rFonts w:ascii="仿宋" w:eastAsia="仿宋" w:hAnsi="仿宋" w:cs="宋体" w:hint="eastAsia"/>
                <w:kern w:val="0"/>
                <w:szCs w:val="21"/>
              </w:rPr>
              <w:t>就业率（%）</w:t>
            </w:r>
          </w:p>
        </w:tc>
        <w:tc>
          <w:tcPr>
            <w:tcW w:w="1227" w:type="dxa"/>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90%</w:t>
            </w:r>
          </w:p>
        </w:tc>
        <w:tc>
          <w:tcPr>
            <w:tcW w:w="1373" w:type="dxa"/>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90%</w:t>
            </w:r>
          </w:p>
        </w:tc>
        <w:tc>
          <w:tcPr>
            <w:tcW w:w="1175"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91%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学校抽检研究生学位论文匿名评阅优良率（%）</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95%</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90%</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85%</w:t>
            </w:r>
          </w:p>
        </w:tc>
      </w:tr>
      <w:tr w:rsidR="007C2575" w:rsidRPr="007C2575" w:rsidTr="009045FE">
        <w:trPr>
          <w:trHeight w:hRule="exact" w:val="460"/>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获自治区优秀研究生学位论文（篇）</w:t>
            </w:r>
          </w:p>
        </w:tc>
        <w:tc>
          <w:tcPr>
            <w:tcW w:w="1227" w:type="dxa"/>
            <w:vAlign w:val="center"/>
          </w:tcPr>
          <w:p w:rsidR="007C2575" w:rsidRPr="007C2575" w:rsidRDefault="007C2575" w:rsidP="007C2575">
            <w:pPr>
              <w:widowControl/>
              <w:adjustRightInd w:val="0"/>
              <w:snapToGrid w:val="0"/>
              <w:spacing w:line="240" w:lineRule="exact"/>
              <w:jc w:val="center"/>
              <w:rPr>
                <w:rFonts w:ascii="仿宋" w:eastAsia="仿宋" w:hAnsi="仿宋" w:cs="宋体"/>
                <w:kern w:val="0"/>
                <w:szCs w:val="21"/>
              </w:rPr>
            </w:pPr>
            <w:r w:rsidRPr="007C2575">
              <w:rPr>
                <w:rFonts w:ascii="仿宋" w:eastAsia="仿宋" w:hAnsi="仿宋" w:cs="宋体" w:hint="eastAsia"/>
                <w:kern w:val="0"/>
                <w:szCs w:val="21"/>
              </w:rPr>
              <w:t>2-3（博）</w:t>
            </w:r>
          </w:p>
          <w:p w:rsidR="007C2575" w:rsidRPr="007C2575" w:rsidRDefault="007C2575" w:rsidP="007C2575">
            <w:pPr>
              <w:widowControl/>
              <w:adjustRightInd w:val="0"/>
              <w:snapToGrid w:val="0"/>
              <w:spacing w:line="240" w:lineRule="exact"/>
              <w:jc w:val="center"/>
              <w:rPr>
                <w:rFonts w:ascii="仿宋" w:eastAsia="仿宋" w:hAnsi="仿宋" w:cs="宋体"/>
                <w:kern w:val="0"/>
                <w:szCs w:val="21"/>
              </w:rPr>
            </w:pPr>
            <w:r w:rsidRPr="007C2575">
              <w:rPr>
                <w:rFonts w:ascii="仿宋" w:eastAsia="仿宋" w:hAnsi="仿宋" w:cs="宋体" w:hint="eastAsia"/>
                <w:kern w:val="0"/>
                <w:szCs w:val="21"/>
              </w:rPr>
              <w:t>2-3（硕）</w:t>
            </w:r>
          </w:p>
        </w:tc>
        <w:tc>
          <w:tcPr>
            <w:tcW w:w="1373" w:type="dxa"/>
            <w:vAlign w:val="center"/>
          </w:tcPr>
          <w:p w:rsidR="007C2575" w:rsidRPr="007C2575" w:rsidRDefault="007C2575" w:rsidP="007C2575">
            <w:pPr>
              <w:widowControl/>
              <w:adjustRightInd w:val="0"/>
              <w:snapToGrid w:val="0"/>
              <w:spacing w:line="240" w:lineRule="exact"/>
              <w:jc w:val="center"/>
              <w:rPr>
                <w:rFonts w:ascii="仿宋" w:eastAsia="仿宋" w:hAnsi="仿宋" w:cs="宋体"/>
                <w:kern w:val="0"/>
                <w:szCs w:val="21"/>
              </w:rPr>
            </w:pPr>
            <w:r w:rsidRPr="007C2575">
              <w:rPr>
                <w:rFonts w:ascii="仿宋" w:eastAsia="仿宋" w:hAnsi="仿宋" w:cs="宋体" w:hint="eastAsia"/>
                <w:kern w:val="0"/>
                <w:szCs w:val="21"/>
              </w:rPr>
              <w:t>2-3（硕）</w:t>
            </w:r>
          </w:p>
        </w:tc>
        <w:tc>
          <w:tcPr>
            <w:tcW w:w="1175" w:type="dxa"/>
            <w:vAlign w:val="center"/>
          </w:tcPr>
          <w:p w:rsidR="007C2575" w:rsidRPr="007C2575" w:rsidRDefault="007C2575" w:rsidP="007C2575">
            <w:pPr>
              <w:widowControl/>
              <w:adjustRightInd w:val="0"/>
              <w:snapToGrid w:val="0"/>
              <w:spacing w:line="240" w:lineRule="exact"/>
              <w:jc w:val="center"/>
              <w:rPr>
                <w:rFonts w:ascii="仿宋" w:eastAsia="仿宋" w:hAnsi="仿宋" w:cs="宋体"/>
                <w:kern w:val="0"/>
                <w:szCs w:val="21"/>
              </w:rPr>
            </w:pPr>
            <w:r w:rsidRPr="007C2575">
              <w:rPr>
                <w:rFonts w:ascii="仿宋" w:eastAsia="仿宋" w:hAnsi="仿宋" w:cs="宋体" w:hint="eastAsia"/>
                <w:kern w:val="0"/>
                <w:szCs w:val="21"/>
              </w:rPr>
              <w:t>1-2（硕）</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获</w:t>
            </w:r>
            <w:r w:rsidRPr="007C2575">
              <w:rPr>
                <w:rFonts w:ascii="仿宋" w:eastAsia="仿宋" w:hAnsi="仿宋" w:cs="宋体" w:hint="eastAsia"/>
                <w:kern w:val="0"/>
                <w:szCs w:val="21"/>
              </w:rPr>
              <w:t>校级</w:t>
            </w:r>
            <w:r w:rsidRPr="007C2575">
              <w:rPr>
                <w:rFonts w:ascii="仿宋" w:eastAsia="仿宋" w:hAnsi="仿宋" w:cs="宋体"/>
                <w:kern w:val="0"/>
                <w:szCs w:val="21"/>
              </w:rPr>
              <w:t>优秀研究生学位论文（篇）</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国家级教学成果奖（项）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（省级）</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省级教学成果奖（项）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（校级）</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国家精品在线开放课程（门）</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国家级规划教材（部）</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省部级及以上学科竞赛奖励（项）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自治区研究生教育改革计划创新项目（项）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国家级教学平台（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（省级）</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省级教学平台数（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（校级）</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（校级）</w:t>
            </w:r>
          </w:p>
        </w:tc>
      </w:tr>
      <w:tr w:rsidR="007C2575" w:rsidRPr="007C2575" w:rsidTr="009045FE">
        <w:trPr>
          <w:trHeight w:hRule="exact" w:val="369"/>
          <w:jc w:val="center"/>
        </w:trPr>
        <w:tc>
          <w:tcPr>
            <w:tcW w:w="443" w:type="dxa"/>
            <w:vMerge w:val="restart"/>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672" w:type="dxa"/>
            <w:vMerge w:val="restart"/>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学科队伍</w:t>
            </w: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专任教师总数</w:t>
            </w:r>
          </w:p>
        </w:tc>
        <w:tc>
          <w:tcPr>
            <w:tcW w:w="3775" w:type="dxa"/>
            <w:gridSpan w:val="3"/>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参考申博、申硕条件定目标</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其中：*国家级人才（人）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省级人才（人）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教授</w:t>
            </w:r>
            <w:r w:rsidRPr="007C2575">
              <w:rPr>
                <w:rFonts w:ascii="仿宋" w:eastAsia="仿宋" w:hAnsi="仿宋" w:cs="宋体" w:hint="eastAsia"/>
                <w:kern w:val="0"/>
                <w:szCs w:val="21"/>
              </w:rPr>
              <w:t>比例</w:t>
            </w:r>
            <w:r w:rsidRPr="007C2575">
              <w:rPr>
                <w:rFonts w:ascii="仿宋" w:eastAsia="仿宋" w:hAnsi="仿宋" w:cs="宋体"/>
                <w:kern w:val="0"/>
                <w:szCs w:val="21"/>
              </w:rPr>
              <w:t>（</w:t>
            </w:r>
            <w:r w:rsidRPr="007C2575">
              <w:rPr>
                <w:rFonts w:ascii="仿宋" w:eastAsia="仿宋" w:hAnsi="仿宋" w:cs="宋体" w:hint="eastAsia"/>
                <w:kern w:val="0"/>
                <w:szCs w:val="21"/>
              </w:rPr>
              <w:t>%</w:t>
            </w:r>
            <w:r w:rsidRPr="007C2575">
              <w:rPr>
                <w:rFonts w:ascii="仿宋" w:eastAsia="仿宋" w:hAnsi="仿宋" w:cs="宋体"/>
                <w:kern w:val="0"/>
                <w:szCs w:val="21"/>
              </w:rPr>
              <w:t>）</w:t>
            </w:r>
          </w:p>
        </w:tc>
        <w:tc>
          <w:tcPr>
            <w:tcW w:w="3775" w:type="dxa"/>
            <w:gridSpan w:val="3"/>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参考申博、申硕条件定目标</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博士以上</w:t>
            </w:r>
            <w:r w:rsidRPr="007C2575">
              <w:rPr>
                <w:rFonts w:ascii="仿宋" w:eastAsia="仿宋" w:hAnsi="仿宋" w:cs="宋体" w:hint="eastAsia"/>
                <w:kern w:val="0"/>
                <w:szCs w:val="21"/>
              </w:rPr>
              <w:t>学位人数所占比例（%）</w:t>
            </w:r>
          </w:p>
        </w:tc>
        <w:tc>
          <w:tcPr>
            <w:tcW w:w="3775" w:type="dxa"/>
            <w:gridSpan w:val="3"/>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参考申博、申硕条件定目标</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省部级及以上创新团队数（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（校级）</w:t>
            </w:r>
          </w:p>
        </w:tc>
      </w:tr>
      <w:tr w:rsidR="007C2575" w:rsidRPr="007C2575" w:rsidTr="009045FE">
        <w:trPr>
          <w:trHeight w:hRule="exact" w:val="369"/>
          <w:jc w:val="center"/>
        </w:trPr>
        <w:tc>
          <w:tcPr>
            <w:tcW w:w="443" w:type="dxa"/>
            <w:vMerge w:val="restart"/>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3</w:t>
            </w:r>
          </w:p>
        </w:tc>
        <w:tc>
          <w:tcPr>
            <w:tcW w:w="672" w:type="dxa"/>
            <w:vMerge w:val="restart"/>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color w:val="000000"/>
                <w:kern w:val="0"/>
                <w:sz w:val="22"/>
                <w:szCs w:val="21"/>
              </w:rPr>
              <w:t>科学研究</w:t>
            </w:r>
            <w:r w:rsidRPr="007C2575">
              <w:rPr>
                <w:rFonts w:ascii="Times New Roman" w:eastAsia="宋体" w:hAnsi="Times New Roman" w:cs="Times New Roman" w:hint="eastAsia"/>
                <w:color w:val="000000"/>
                <w:kern w:val="0"/>
                <w:sz w:val="22"/>
                <w:szCs w:val="21"/>
              </w:rPr>
              <w:t>和社会服务</w:t>
            </w:r>
          </w:p>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lastRenderedPageBreak/>
              <w:t>主持国家级</w:t>
            </w:r>
            <w:r w:rsidRPr="007C2575">
              <w:rPr>
                <w:rFonts w:ascii="仿宋" w:eastAsia="仿宋" w:hAnsi="仿宋" w:cs="宋体"/>
                <w:kern w:val="0"/>
                <w:szCs w:val="21"/>
              </w:rPr>
              <w:t>科研项目</w:t>
            </w:r>
            <w:r w:rsidRPr="007C2575">
              <w:rPr>
                <w:rFonts w:ascii="仿宋" w:eastAsia="仿宋" w:hAnsi="仿宋" w:cs="宋体" w:hint="eastAsia"/>
                <w:kern w:val="0"/>
                <w:szCs w:val="21"/>
              </w:rPr>
              <w:t>数</w:t>
            </w:r>
            <w:r w:rsidRPr="007C2575">
              <w:rPr>
                <w:rFonts w:ascii="仿宋" w:eastAsia="仿宋" w:hAnsi="仿宋" w:cs="宋体"/>
                <w:kern w:val="0"/>
                <w:szCs w:val="21"/>
              </w:rPr>
              <w:t>（项）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5</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4</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其中：重点、重大项目数（项）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主持省部级科研项目数（项）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r>
      <w:tr w:rsidR="007C2575" w:rsidRPr="007C2575" w:rsidTr="009045FE">
        <w:trPr>
          <w:trHeight w:hRule="exact" w:val="369"/>
          <w:jc w:val="center"/>
        </w:trPr>
        <w:tc>
          <w:tcPr>
            <w:tcW w:w="443"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shd w:val="clear" w:color="auto" w:fill="auto"/>
            <w:vAlign w:val="center"/>
          </w:tcPr>
          <w:p w:rsidR="007C2575" w:rsidRPr="007C2575" w:rsidRDefault="007C2575" w:rsidP="007C2575">
            <w:pPr>
              <w:widowControl/>
              <w:adjustRightInd w:val="0"/>
              <w:snapToGrid w:val="0"/>
              <w:spacing w:after="200" w:line="300" w:lineRule="exact"/>
              <w:ind w:firstLineChars="200" w:firstLine="420"/>
              <w:jc w:val="left"/>
              <w:rPr>
                <w:rFonts w:ascii="仿宋" w:eastAsia="仿宋" w:hAnsi="仿宋" w:cs="宋体"/>
                <w:kern w:val="0"/>
                <w:szCs w:val="21"/>
              </w:rPr>
            </w:pPr>
            <w:r w:rsidRPr="007C2575">
              <w:rPr>
                <w:rFonts w:ascii="仿宋" w:eastAsia="仿宋" w:hAnsi="仿宋" w:cs="宋体" w:hint="eastAsia"/>
                <w:kern w:val="0"/>
                <w:szCs w:val="21"/>
              </w:rPr>
              <w:t>其中：重点、重大项目数（项）</w:t>
            </w:r>
          </w:p>
        </w:tc>
        <w:tc>
          <w:tcPr>
            <w:tcW w:w="1227" w:type="dxa"/>
            <w:shd w:val="clear" w:color="auto" w:fill="FFC000"/>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373" w:type="dxa"/>
            <w:shd w:val="clear" w:color="auto" w:fill="FFC000"/>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175" w:type="dxa"/>
            <w:shd w:val="clear" w:color="auto" w:fill="FFC000"/>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r>
      <w:tr w:rsidR="007C2575" w:rsidRPr="007C2575" w:rsidTr="009045FE">
        <w:trPr>
          <w:trHeight w:hRule="exact" w:val="369"/>
          <w:jc w:val="center"/>
        </w:trPr>
        <w:tc>
          <w:tcPr>
            <w:tcW w:w="443"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shd w:val="clear" w:color="auto" w:fill="auto"/>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自然科学学科：</w:t>
            </w:r>
            <w:r w:rsidRPr="007C2575">
              <w:rPr>
                <w:rFonts w:ascii="仿宋" w:eastAsia="仿宋" w:hAnsi="仿宋" w:cs="宋体"/>
                <w:kern w:val="0"/>
                <w:szCs w:val="21"/>
              </w:rPr>
              <w:t>获得科研经费数（万元）</w:t>
            </w:r>
          </w:p>
        </w:tc>
        <w:tc>
          <w:tcPr>
            <w:tcW w:w="1227" w:type="dxa"/>
            <w:shd w:val="clear" w:color="auto" w:fill="FFC000"/>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shd w:val="clear" w:color="auto" w:fill="FFC000"/>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shd w:val="clear" w:color="auto" w:fill="FFC000"/>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shd w:val="clear" w:color="auto" w:fill="auto"/>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人文社科学科：获得科研经费数</w:t>
            </w:r>
          </w:p>
        </w:tc>
        <w:tc>
          <w:tcPr>
            <w:tcW w:w="1227" w:type="dxa"/>
            <w:shd w:val="clear" w:color="auto" w:fill="FFC000"/>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shd w:val="clear" w:color="auto" w:fill="FFC000"/>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shd w:val="clear" w:color="auto" w:fill="FFC000"/>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在SCI、SSCI、EI、A&amp;HCI、CSCD、CSSCI收录期刊发表论文数（篇）</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100</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80</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60</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其中自然科学学科：SCI（一区、二区）收录论文数</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25</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23</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20</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人文社科学科：SSCI收录论文数</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4</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ESI</w:t>
            </w:r>
            <w:r w:rsidRPr="007C2575">
              <w:rPr>
                <w:rFonts w:ascii="仿宋" w:eastAsia="仿宋" w:hAnsi="仿宋" w:cs="宋体" w:hint="eastAsia"/>
                <w:kern w:val="0"/>
                <w:szCs w:val="21"/>
              </w:rPr>
              <w:t>高被引论文（篇）</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自然科学学科：发明</w:t>
            </w:r>
            <w:r w:rsidRPr="007C2575">
              <w:rPr>
                <w:rFonts w:ascii="仿宋" w:eastAsia="仿宋" w:hAnsi="仿宋" w:cs="宋体"/>
                <w:kern w:val="0"/>
                <w:szCs w:val="21"/>
              </w:rPr>
              <w:t>专利（软件登记、新品种）（件）</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10</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8</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7</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人文社科学科：</w:t>
            </w:r>
            <w:r w:rsidRPr="007C2575">
              <w:rPr>
                <w:rFonts w:ascii="仿宋" w:eastAsia="仿宋" w:hAnsi="仿宋" w:cs="宋体"/>
                <w:kern w:val="0"/>
                <w:szCs w:val="21"/>
              </w:rPr>
              <w:t>出版学术著作（部）</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8</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6</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6</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获得</w:t>
            </w:r>
            <w:r w:rsidRPr="007C2575">
              <w:rPr>
                <w:rFonts w:ascii="仿宋" w:eastAsia="仿宋" w:hAnsi="仿宋" w:cs="宋体" w:hint="eastAsia"/>
                <w:kern w:val="0"/>
                <w:szCs w:val="21"/>
              </w:rPr>
              <w:t>国家</w:t>
            </w:r>
            <w:r w:rsidRPr="007C2575">
              <w:rPr>
                <w:rFonts w:ascii="仿宋" w:eastAsia="仿宋" w:hAnsi="仿宋" w:cs="宋体"/>
                <w:kern w:val="0"/>
                <w:szCs w:val="21"/>
              </w:rPr>
              <w:t>级科研</w:t>
            </w:r>
            <w:r w:rsidRPr="007C2575">
              <w:rPr>
                <w:rFonts w:ascii="仿宋" w:eastAsia="仿宋" w:hAnsi="仿宋" w:cs="宋体" w:hint="eastAsia"/>
                <w:kern w:val="0"/>
                <w:szCs w:val="21"/>
              </w:rPr>
              <w:t>成果</w:t>
            </w:r>
            <w:r w:rsidRPr="007C2575">
              <w:rPr>
                <w:rFonts w:ascii="仿宋" w:eastAsia="仿宋" w:hAnsi="仿宋" w:cs="宋体"/>
                <w:kern w:val="0"/>
                <w:szCs w:val="21"/>
              </w:rPr>
              <w:t>奖励（项）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（省级）</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获得省部级科研成果奖励（项）</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（校级）</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（校级）级）</w:t>
            </w:r>
          </w:p>
        </w:tc>
      </w:tr>
      <w:tr w:rsidR="007C2575" w:rsidRPr="007C2575" w:rsidTr="009045FE">
        <w:trPr>
          <w:trHeight w:hRule="exact" w:val="369"/>
          <w:jc w:val="center"/>
        </w:trPr>
        <w:tc>
          <w:tcPr>
            <w:tcW w:w="443"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shd w:val="clear" w:color="auto" w:fill="auto"/>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shd w:val="clear" w:color="auto" w:fill="auto"/>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横向课题到款经费（万元）</w:t>
            </w:r>
            <w:r>
              <w:rPr>
                <w:rFonts w:ascii="仿宋" w:eastAsia="仿宋" w:hAnsi="仿宋" w:cs="宋体" w:hint="eastAsia"/>
                <w:kern w:val="0"/>
                <w:szCs w:val="21"/>
              </w:rPr>
              <w:t xml:space="preserve"> </w:t>
            </w:r>
          </w:p>
        </w:tc>
        <w:tc>
          <w:tcPr>
            <w:tcW w:w="1227" w:type="dxa"/>
            <w:shd w:val="clear" w:color="auto" w:fill="FFC000"/>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shd w:val="clear" w:color="auto" w:fill="FFC000"/>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shd w:val="clear" w:color="auto" w:fill="FFC000"/>
            <w:vAlign w:val="center"/>
          </w:tcPr>
          <w:p w:rsidR="007C2575" w:rsidRPr="007C2575" w:rsidRDefault="007C2575" w:rsidP="007C2575">
            <w:pPr>
              <w:widowControl/>
              <w:adjustRightInd w:val="0"/>
              <w:snapToGrid w:val="0"/>
              <w:spacing w:after="200"/>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横向课题项目个数（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科技成果转化收入（万元）</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国家级科研创新平台数（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（省级）级）</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省部级科研创新平台数</w:t>
            </w:r>
            <w:r w:rsidRPr="007C2575">
              <w:rPr>
                <w:rFonts w:ascii="仿宋" w:eastAsia="仿宋" w:hAnsi="仿宋" w:cs="宋体"/>
                <w:kern w:val="0"/>
                <w:szCs w:val="21"/>
              </w:rPr>
              <w:t>（</w:t>
            </w:r>
            <w:proofErr w:type="gramStart"/>
            <w:r w:rsidRPr="007C2575">
              <w:rPr>
                <w:rFonts w:ascii="仿宋" w:eastAsia="仿宋" w:hAnsi="仿宋" w:cs="宋体"/>
                <w:kern w:val="0"/>
                <w:szCs w:val="21"/>
              </w:rPr>
              <w:t>个</w:t>
            </w:r>
            <w:proofErr w:type="gramEnd"/>
            <w:r w:rsidRPr="007C2575">
              <w:rPr>
                <w:rFonts w:ascii="仿宋" w:eastAsia="仿宋" w:hAnsi="仿宋" w:cs="宋体"/>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（校级）级）</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自治区产学研联合培养研究生基地（</w:t>
            </w:r>
            <w:proofErr w:type="gramStart"/>
            <w:r w:rsidRPr="007C2575">
              <w:rPr>
                <w:rFonts w:ascii="仿宋" w:eastAsia="仿宋" w:hAnsi="仿宋" w:cs="宋体"/>
                <w:kern w:val="0"/>
                <w:szCs w:val="21"/>
              </w:rPr>
              <w:t>个</w:t>
            </w:r>
            <w:proofErr w:type="gramEnd"/>
            <w:r w:rsidRPr="007C2575">
              <w:rPr>
                <w:rFonts w:ascii="仿宋" w:eastAsia="仿宋" w:hAnsi="仿宋" w:cs="宋体"/>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restart"/>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4</w:t>
            </w:r>
          </w:p>
        </w:tc>
        <w:tc>
          <w:tcPr>
            <w:tcW w:w="672" w:type="dxa"/>
            <w:vMerge w:val="restart"/>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color w:val="000000"/>
                <w:kern w:val="0"/>
                <w:sz w:val="22"/>
                <w:szCs w:val="21"/>
              </w:rPr>
              <w:t>学术交流与国际合作</w:t>
            </w: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举办国际及全国性学术会议（次）</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401"/>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参加国际学术会议人数（人）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参加全国性学术会议（人）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kern w:val="0"/>
                <w:szCs w:val="21"/>
              </w:rPr>
              <w:t>国际</w:t>
            </w:r>
            <w:r w:rsidRPr="007C2575">
              <w:rPr>
                <w:rFonts w:ascii="仿宋" w:eastAsia="仿宋" w:hAnsi="仿宋" w:cs="宋体" w:hint="eastAsia"/>
                <w:kern w:val="0"/>
                <w:szCs w:val="21"/>
              </w:rPr>
              <w:t>科研</w:t>
            </w:r>
            <w:r w:rsidRPr="007C2575">
              <w:rPr>
                <w:rFonts w:ascii="仿宋" w:eastAsia="仿宋" w:hAnsi="仿宋" w:cs="宋体"/>
                <w:kern w:val="0"/>
                <w:szCs w:val="21"/>
              </w:rPr>
              <w:t>合作项目</w:t>
            </w:r>
            <w:r w:rsidRPr="007C2575">
              <w:rPr>
                <w:rFonts w:ascii="仿宋" w:eastAsia="仿宋" w:hAnsi="仿宋" w:cs="宋体" w:hint="eastAsia"/>
                <w:kern w:val="0"/>
                <w:szCs w:val="21"/>
              </w:rPr>
              <w:t>数</w:t>
            </w:r>
            <w:r w:rsidRPr="007C2575">
              <w:rPr>
                <w:rFonts w:ascii="仿宋" w:eastAsia="仿宋" w:hAnsi="仿宋" w:cs="宋体"/>
                <w:kern w:val="0"/>
                <w:szCs w:val="21"/>
              </w:rPr>
              <w:t>（</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国际科研项目平台数（</w:t>
            </w:r>
            <w:proofErr w:type="gramStart"/>
            <w:r w:rsidRPr="007C2575">
              <w:rPr>
                <w:rFonts w:ascii="仿宋" w:eastAsia="仿宋" w:hAnsi="仿宋" w:cs="宋体" w:hint="eastAsia"/>
                <w:kern w:val="0"/>
                <w:szCs w:val="21"/>
              </w:rPr>
              <w:t>个</w:t>
            </w:r>
            <w:proofErr w:type="gramEnd"/>
            <w:r w:rsidRPr="007C2575">
              <w:rPr>
                <w:rFonts w:ascii="仿宋" w:eastAsia="仿宋" w:hAnsi="仿宋" w:cs="宋体" w:hint="eastAsia"/>
                <w:kern w:val="0"/>
                <w:szCs w:val="21"/>
              </w:rPr>
              <w:t>）</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c>
          <w:tcPr>
            <w:tcW w:w="1175"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3个月及以上出国（境）访学（研修）教师人数（人）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30</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20</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20</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其中：6个月及以上人数（人）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15</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12</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12</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 xml:space="preserve">          1年及以上人数（人）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10</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10</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10</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出国（境）交流（3个月及以上）学生人数（人）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20</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18</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15</w:t>
            </w:r>
          </w:p>
        </w:tc>
      </w:tr>
      <w:tr w:rsidR="007C2575" w:rsidRPr="007C2575" w:rsidTr="009045FE">
        <w:trPr>
          <w:trHeight w:hRule="exact" w:val="369"/>
          <w:jc w:val="center"/>
        </w:trPr>
        <w:tc>
          <w:tcPr>
            <w:tcW w:w="443" w:type="dxa"/>
            <w:vMerge w:val="restart"/>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5</w:t>
            </w:r>
          </w:p>
        </w:tc>
        <w:tc>
          <w:tcPr>
            <w:tcW w:w="672" w:type="dxa"/>
            <w:vMerge w:val="restart"/>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r w:rsidRPr="007C2575">
              <w:rPr>
                <w:rFonts w:ascii="Times New Roman" w:eastAsia="宋体" w:hAnsi="Times New Roman" w:cs="Times New Roman" w:hint="eastAsia"/>
                <w:color w:val="000000"/>
                <w:kern w:val="0"/>
                <w:sz w:val="22"/>
                <w:szCs w:val="21"/>
              </w:rPr>
              <w:t>学科影响力</w:t>
            </w: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全国学科排名（比第四轮学科评估等级至少高一级）</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30%</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50%</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70%</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学科进入</w:t>
            </w:r>
            <w:r w:rsidRPr="007C2575">
              <w:rPr>
                <w:rFonts w:ascii="仿宋" w:eastAsia="仿宋" w:hAnsi="仿宋" w:cs="宋体"/>
                <w:kern w:val="0"/>
                <w:szCs w:val="21"/>
              </w:rPr>
              <w:t>ESI全球排名前1%（</w:t>
            </w:r>
            <w:r w:rsidRPr="007C2575">
              <w:rPr>
                <w:rFonts w:ascii="仿宋" w:eastAsia="仿宋" w:hAnsi="仿宋" w:cs="宋体" w:hint="eastAsia"/>
                <w:kern w:val="0"/>
                <w:szCs w:val="21"/>
              </w:rPr>
              <w:t>或达到潜力值）</w:t>
            </w:r>
          </w:p>
        </w:tc>
        <w:tc>
          <w:tcPr>
            <w:tcW w:w="3775" w:type="dxa"/>
            <w:gridSpan w:val="3"/>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kern w:val="0"/>
                <w:szCs w:val="21"/>
              </w:rPr>
              <w:t>工</w:t>
            </w:r>
            <w:r w:rsidRPr="007C2575">
              <w:rPr>
                <w:rFonts w:ascii="仿宋" w:eastAsia="仿宋" w:hAnsi="仿宋" w:cs="宋体" w:hint="eastAsia"/>
                <w:kern w:val="0"/>
                <w:szCs w:val="21"/>
              </w:rPr>
              <w:t>程学、临床医学、农业科学进入前</w:t>
            </w:r>
            <w:r w:rsidRPr="007C2575">
              <w:rPr>
                <w:rFonts w:ascii="仿宋" w:eastAsia="仿宋" w:hAnsi="仿宋" w:cs="宋体"/>
                <w:kern w:val="0"/>
                <w:szCs w:val="21"/>
              </w:rPr>
              <w:t>1%</w:t>
            </w:r>
          </w:p>
        </w:tc>
      </w:tr>
      <w:tr w:rsidR="007C2575" w:rsidRPr="007C2575" w:rsidTr="009045FE">
        <w:trPr>
          <w:trHeight w:hRule="exact" w:val="369"/>
          <w:jc w:val="center"/>
        </w:trPr>
        <w:tc>
          <w:tcPr>
            <w:tcW w:w="443"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672" w:type="dxa"/>
            <w:vMerge/>
            <w:vAlign w:val="center"/>
          </w:tcPr>
          <w:p w:rsidR="007C2575" w:rsidRPr="007C2575" w:rsidRDefault="007C2575" w:rsidP="007C2575">
            <w:pPr>
              <w:widowControl/>
              <w:adjustRightInd w:val="0"/>
              <w:snapToGrid w:val="0"/>
              <w:spacing w:after="200" w:line="300" w:lineRule="exact"/>
              <w:jc w:val="center"/>
              <w:rPr>
                <w:rFonts w:ascii="Times New Roman" w:eastAsia="宋体" w:hAnsi="Times New Roman" w:cs="Times New Roman"/>
                <w:color w:val="000000"/>
                <w:kern w:val="0"/>
                <w:sz w:val="22"/>
                <w:szCs w:val="21"/>
              </w:rPr>
            </w:pPr>
          </w:p>
        </w:tc>
        <w:tc>
          <w:tcPr>
            <w:tcW w:w="4571" w:type="dxa"/>
            <w:vAlign w:val="center"/>
          </w:tcPr>
          <w:p w:rsidR="007C2575" w:rsidRPr="007C2575" w:rsidRDefault="007C2575" w:rsidP="007C2575">
            <w:pPr>
              <w:widowControl/>
              <w:adjustRightInd w:val="0"/>
              <w:snapToGrid w:val="0"/>
              <w:spacing w:after="200" w:line="300" w:lineRule="exact"/>
              <w:jc w:val="left"/>
              <w:rPr>
                <w:rFonts w:ascii="仿宋" w:eastAsia="仿宋" w:hAnsi="仿宋" w:cs="宋体"/>
                <w:kern w:val="0"/>
                <w:szCs w:val="21"/>
              </w:rPr>
            </w:pPr>
            <w:r w:rsidRPr="007C2575">
              <w:rPr>
                <w:rFonts w:ascii="仿宋" w:eastAsia="仿宋" w:hAnsi="仿宋" w:cs="宋体" w:hint="eastAsia"/>
                <w:kern w:val="0"/>
                <w:szCs w:val="21"/>
              </w:rPr>
              <w:t>在重要学术机构担任重要职务的人数（人）</w:t>
            </w:r>
          </w:p>
        </w:tc>
        <w:tc>
          <w:tcPr>
            <w:tcW w:w="1227"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3</w:t>
            </w:r>
          </w:p>
        </w:tc>
        <w:tc>
          <w:tcPr>
            <w:tcW w:w="1373" w:type="dxa"/>
            <w:vAlign w:val="center"/>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2</w:t>
            </w:r>
          </w:p>
        </w:tc>
        <w:tc>
          <w:tcPr>
            <w:tcW w:w="1175" w:type="dxa"/>
          </w:tcPr>
          <w:p w:rsidR="007C2575" w:rsidRPr="007C2575" w:rsidRDefault="007C2575" w:rsidP="007C2575">
            <w:pPr>
              <w:widowControl/>
              <w:adjustRightInd w:val="0"/>
              <w:snapToGrid w:val="0"/>
              <w:spacing w:after="200" w:line="300" w:lineRule="exact"/>
              <w:jc w:val="center"/>
              <w:rPr>
                <w:rFonts w:ascii="仿宋" w:eastAsia="仿宋" w:hAnsi="仿宋" w:cs="宋体"/>
                <w:kern w:val="0"/>
                <w:szCs w:val="21"/>
              </w:rPr>
            </w:pPr>
            <w:r w:rsidRPr="007C2575">
              <w:rPr>
                <w:rFonts w:ascii="仿宋" w:eastAsia="仿宋" w:hAnsi="仿宋" w:cs="宋体" w:hint="eastAsia"/>
                <w:kern w:val="0"/>
                <w:szCs w:val="21"/>
              </w:rPr>
              <w:t>1</w:t>
            </w:r>
          </w:p>
        </w:tc>
      </w:tr>
    </w:tbl>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说明：</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1.标注“●”是根据学科实际情况必须填的目标；</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2</w:t>
      </w:r>
      <w:r>
        <w:rPr>
          <w:rFonts w:ascii="仿宋" w:eastAsia="仿宋" w:hAnsi="仿宋" w:cs="宋体" w:hint="eastAsia"/>
          <w:color w:val="333333"/>
          <w:kern w:val="0"/>
          <w:sz w:val="24"/>
          <w:szCs w:val="24"/>
        </w:rPr>
        <w:t>.</w:t>
      </w:r>
      <w:r w:rsidRPr="007C2575">
        <w:rPr>
          <w:rFonts w:ascii="仿宋" w:eastAsia="仿宋" w:hAnsi="仿宋" w:cs="宋体" w:hint="eastAsia"/>
          <w:color w:val="333333"/>
          <w:kern w:val="0"/>
          <w:sz w:val="24"/>
          <w:szCs w:val="24"/>
        </w:rPr>
        <w:t>打括号的数据由学科自设指标</w:t>
      </w:r>
    </w:p>
    <w:p w:rsidR="007C2575" w:rsidRPr="007C2575" w:rsidRDefault="007C2575" w:rsidP="007C2575">
      <w:pPr>
        <w:widowControl/>
        <w:shd w:val="clear" w:color="auto" w:fill="FFFFFF"/>
        <w:spacing w:line="340" w:lineRule="exact"/>
        <w:ind w:firstLine="480"/>
        <w:jc w:val="left"/>
        <w:rPr>
          <w:rFonts w:ascii="华文新魏" w:eastAsia="华文新魏" w:hAnsi="微软雅黑" w:cs="宋体"/>
          <w:color w:val="333333"/>
          <w:kern w:val="0"/>
          <w:sz w:val="24"/>
          <w:szCs w:val="24"/>
        </w:rPr>
      </w:pPr>
      <w:r w:rsidRPr="007C2575">
        <w:rPr>
          <w:rFonts w:ascii="华文新魏" w:eastAsia="华文新魏" w:hAnsi="微软雅黑" w:cs="宋体" w:hint="eastAsia"/>
          <w:color w:val="333333"/>
          <w:kern w:val="0"/>
          <w:sz w:val="24"/>
          <w:szCs w:val="24"/>
        </w:rPr>
        <w:t>附件3：重点突破指标清单</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一、有下列情形之一的，在年度建设评价、中期评估和期满验收中，考核结果直接认定为“优秀”：</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1．在教育部学位中心最新学科评估中进入全国前20-30%；</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2．学科进入全球ESI排名前1﹪（ESI学科领域由多个一级学科支撑的，由学校确定实际贡献最大的1个一流学科纳入统计）；</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3．学科全职引进1名65周岁及以下“两院”院士；</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lastRenderedPageBreak/>
        <w:t>4．学科以第一完成单位及排名前3获得1项国家技术发明奖或国家科学技术进步奖二等奖；或者以第一完成单位及排名前3获得1项教育部科学研究优秀成果奖（人文社科）二等奖及以上；</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5.学科自主培养1名国家万人计划领军人才或长江学者或国家“杰青”，或者自主培养2名及以上其他国家级人才；</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二、有下列情形之一的，在年度建设评价、中期评估和期满验收中，相应的一级指标得分为满分：</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1．学科进入ESI全球排名前1%，“学科影响力”一级指标为满分；</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2．学科自主培养1名国家万人计划领军人才或长江学者或国家“杰青”，或者自主培养1名及以上其他国家级人才，或者获得1项国家自然基金创新研究群体；或学科全职引进2名及以上国家级人才，“师资队伍建设”一级指标为满分；</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3．学科以第一完成单位及排名前3获得1项教育部科学研究优秀成果奖（科学技术）一等奖或全国美展金奖；或者以第一作者、通讯作者在《科学》《自然》《细胞》等世界顶尖学术刊物（正刊）上发表论文，“科学研究与社会服务”一级指标为满分；</w:t>
      </w:r>
    </w:p>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r w:rsidRPr="007C2575">
        <w:rPr>
          <w:rFonts w:ascii="仿宋" w:eastAsia="仿宋" w:hAnsi="仿宋" w:cs="宋体" w:hint="eastAsia"/>
          <w:color w:val="333333"/>
          <w:kern w:val="0"/>
          <w:sz w:val="24"/>
          <w:szCs w:val="24"/>
        </w:rPr>
        <w:t>4．学科以第一完成单位获得1项国家教学成果二等奖及以上，“人才培养”一级指标为满分。</w:t>
      </w:r>
    </w:p>
    <w:p w:rsidR="007C2575" w:rsidRPr="007C2575" w:rsidRDefault="007C2575" w:rsidP="007C2575">
      <w:pPr>
        <w:widowControl/>
        <w:shd w:val="clear" w:color="auto" w:fill="FFFFFF"/>
        <w:spacing w:beforeLines="20" w:before="62" w:afterLines="20" w:after="62" w:line="340" w:lineRule="exact"/>
        <w:jc w:val="center"/>
        <w:rPr>
          <w:rFonts w:ascii="黑体" w:eastAsia="黑体" w:hAnsi="黑体" w:cs="宋体"/>
          <w:color w:val="333333"/>
          <w:kern w:val="0"/>
          <w:szCs w:val="21"/>
        </w:rPr>
      </w:pPr>
      <w:r w:rsidRPr="007C2575">
        <w:rPr>
          <w:rFonts w:ascii="黑体" w:eastAsia="黑体" w:hAnsi="黑体" w:cs="宋体"/>
          <w:color w:val="333333"/>
          <w:kern w:val="0"/>
          <w:szCs w:val="21"/>
        </w:rPr>
        <w:br w:type="page"/>
      </w:r>
      <w:r w:rsidRPr="007C2575">
        <w:rPr>
          <w:rFonts w:ascii="黑体" w:eastAsia="黑体" w:hAnsi="黑体" w:cs="宋体" w:hint="eastAsia"/>
          <w:color w:val="333333"/>
          <w:kern w:val="0"/>
          <w:szCs w:val="21"/>
        </w:rPr>
        <w:lastRenderedPageBreak/>
        <w:t>附件3  石河子大学学科建设评价指标体系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
        <w:gridCol w:w="6"/>
        <w:gridCol w:w="1955"/>
        <w:gridCol w:w="4999"/>
        <w:gridCol w:w="1168"/>
      </w:tblGrid>
      <w:tr w:rsidR="007C2575" w:rsidRPr="007C2575" w:rsidTr="009045FE">
        <w:trPr>
          <w:tblHeader/>
          <w:jc w:val="center"/>
        </w:trPr>
        <w:tc>
          <w:tcPr>
            <w:tcW w:w="733" w:type="dxa"/>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b/>
                <w:color w:val="000000"/>
                <w:kern w:val="0"/>
                <w:szCs w:val="21"/>
              </w:rPr>
            </w:pPr>
            <w:r w:rsidRPr="007C2575">
              <w:rPr>
                <w:rFonts w:ascii="仿宋" w:eastAsia="仿宋" w:hAnsi="仿宋" w:cs="宋体" w:hint="eastAsia"/>
                <w:b/>
                <w:color w:val="000000"/>
                <w:kern w:val="0"/>
                <w:szCs w:val="21"/>
              </w:rPr>
              <w:t>一级</w:t>
            </w:r>
          </w:p>
        </w:tc>
        <w:tc>
          <w:tcPr>
            <w:tcW w:w="1961" w:type="dxa"/>
            <w:gridSpan w:val="2"/>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b/>
                <w:color w:val="000000"/>
                <w:kern w:val="0"/>
                <w:szCs w:val="21"/>
              </w:rPr>
            </w:pPr>
            <w:r w:rsidRPr="007C2575">
              <w:rPr>
                <w:rFonts w:ascii="仿宋" w:eastAsia="仿宋" w:hAnsi="仿宋" w:cs="宋体" w:hint="eastAsia"/>
                <w:b/>
                <w:color w:val="000000"/>
                <w:kern w:val="0"/>
                <w:szCs w:val="21"/>
              </w:rPr>
              <w:t>二级</w:t>
            </w:r>
          </w:p>
        </w:tc>
        <w:tc>
          <w:tcPr>
            <w:tcW w:w="4999" w:type="dxa"/>
            <w:vAlign w:val="center"/>
          </w:tcPr>
          <w:p w:rsidR="007C2575" w:rsidRPr="007C2575" w:rsidRDefault="007C2575" w:rsidP="007C2575">
            <w:pPr>
              <w:widowControl/>
              <w:adjustRightInd w:val="0"/>
              <w:snapToGrid w:val="0"/>
              <w:spacing w:line="300" w:lineRule="exact"/>
              <w:jc w:val="center"/>
              <w:rPr>
                <w:rFonts w:ascii="仿宋" w:eastAsia="仿宋" w:hAnsi="仿宋" w:cs="宋体"/>
                <w:b/>
                <w:color w:val="000000"/>
                <w:kern w:val="0"/>
                <w:szCs w:val="21"/>
              </w:rPr>
            </w:pPr>
            <w:r w:rsidRPr="007C2575">
              <w:rPr>
                <w:rFonts w:ascii="仿宋" w:eastAsia="仿宋" w:hAnsi="仿宋" w:cs="宋体" w:hint="eastAsia"/>
                <w:b/>
                <w:color w:val="000000"/>
                <w:kern w:val="0"/>
                <w:szCs w:val="21"/>
              </w:rPr>
              <w:t>三级</w:t>
            </w:r>
          </w:p>
        </w:tc>
        <w:tc>
          <w:tcPr>
            <w:tcW w:w="1168" w:type="dxa"/>
            <w:vAlign w:val="center"/>
          </w:tcPr>
          <w:p w:rsidR="007C2575" w:rsidRPr="007C2575" w:rsidRDefault="007C2575" w:rsidP="007C2575">
            <w:pPr>
              <w:widowControl/>
              <w:adjustRightInd w:val="0"/>
              <w:snapToGrid w:val="0"/>
              <w:spacing w:line="300" w:lineRule="exact"/>
              <w:jc w:val="center"/>
              <w:rPr>
                <w:rFonts w:ascii="仿宋" w:eastAsia="仿宋" w:hAnsi="仿宋" w:cs="宋体"/>
                <w:b/>
                <w:color w:val="000000"/>
                <w:kern w:val="0"/>
                <w:szCs w:val="21"/>
              </w:rPr>
            </w:pPr>
            <w:r w:rsidRPr="007C2575">
              <w:rPr>
                <w:rFonts w:ascii="仿宋" w:eastAsia="仿宋" w:hAnsi="仿宋" w:cs="宋体" w:hint="eastAsia"/>
                <w:b/>
                <w:color w:val="000000"/>
                <w:kern w:val="0"/>
                <w:szCs w:val="21"/>
              </w:rPr>
              <w:t>年度简述</w:t>
            </w:r>
          </w:p>
        </w:tc>
      </w:tr>
      <w:tr w:rsidR="007C2575" w:rsidRPr="007C2575" w:rsidTr="009045FE">
        <w:trPr>
          <w:jc w:val="center"/>
        </w:trPr>
        <w:tc>
          <w:tcPr>
            <w:tcW w:w="739" w:type="dxa"/>
            <w:gridSpan w:val="2"/>
            <w:vMerge w:val="restart"/>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r w:rsidRPr="007C2575">
              <w:rPr>
                <w:rFonts w:ascii="仿宋" w:eastAsia="仿宋" w:hAnsi="仿宋" w:cs="宋体" w:hint="eastAsia"/>
                <w:color w:val="000000"/>
                <w:kern w:val="0"/>
                <w:sz w:val="24"/>
                <w:szCs w:val="24"/>
              </w:rPr>
              <w:t>学科总体水平</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学科发展水平</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全国水平、对标高校</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学科结构与布局</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学位点数</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国际影响力</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ESI前1%接近度等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val="restart"/>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r w:rsidRPr="007C2575">
              <w:rPr>
                <w:rFonts w:ascii="仿宋" w:eastAsia="仿宋" w:hAnsi="仿宋" w:cs="宋体" w:hint="eastAsia"/>
                <w:color w:val="000000"/>
                <w:kern w:val="0"/>
                <w:sz w:val="24"/>
                <w:szCs w:val="24"/>
              </w:rPr>
              <w:t>人才培养质量</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本科生培养质量</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获奖、考研率、就业率、创业率等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研究生培养质量</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获奖、论文抽检合格率、研究生高水平学术期刊、考博率、就业率、创业等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综合素质</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德智体美劳典型案例</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产学研融合</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实践基地、实践学习</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 w:val="24"/>
                <w:szCs w:val="24"/>
              </w:rPr>
            </w:pPr>
          </w:p>
        </w:tc>
      </w:tr>
      <w:tr w:rsidR="007C2575" w:rsidRPr="007C2575" w:rsidTr="009045FE">
        <w:trPr>
          <w:jc w:val="center"/>
        </w:trPr>
        <w:tc>
          <w:tcPr>
            <w:tcW w:w="739" w:type="dxa"/>
            <w:gridSpan w:val="2"/>
            <w:vMerge w:val="restart"/>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r w:rsidRPr="007C2575">
              <w:rPr>
                <w:rFonts w:ascii="仿宋" w:eastAsia="仿宋" w:hAnsi="仿宋" w:cs="宋体" w:hint="eastAsia"/>
                <w:color w:val="000000"/>
                <w:kern w:val="0"/>
                <w:sz w:val="24"/>
                <w:szCs w:val="24"/>
              </w:rPr>
              <w:t>科技创新成果</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重大科研项目</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国家级、省级</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学术论文</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总数、人均、引用</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发明专利</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总数、人均</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成果获奖</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国家级、省级</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val="restart"/>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r w:rsidRPr="007C2575">
              <w:rPr>
                <w:rFonts w:ascii="仿宋" w:eastAsia="仿宋" w:hAnsi="仿宋" w:cs="宋体" w:hint="eastAsia"/>
                <w:color w:val="000000"/>
                <w:kern w:val="0"/>
                <w:sz w:val="24"/>
                <w:szCs w:val="24"/>
              </w:rPr>
              <w:t>社会服务贡献</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核心技术转化</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区域经济发展效益（企业数、经济效益数）</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文化创新成果</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重大政策咨询报告、媒体影响力等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扶贫攻坚能力</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招收或帮扶贫困地区学生比例、支教、科技服务等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val="restart"/>
            <w:tcBorders>
              <w:top w:val="nil"/>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师资队伍建设</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教师结构</w:t>
            </w:r>
          </w:p>
        </w:tc>
        <w:tc>
          <w:tcPr>
            <w:tcW w:w="4999" w:type="dxa"/>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不同职称数、学历层次（博士、硕士）的人数</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top w:val="nil"/>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r w:rsidRPr="007C2575">
              <w:rPr>
                <w:rFonts w:ascii="仿宋" w:eastAsia="仿宋" w:hAnsi="仿宋" w:cs="宋体" w:hint="eastAsia"/>
                <w:color w:val="000000"/>
                <w:kern w:val="0"/>
                <w:szCs w:val="21"/>
              </w:rPr>
              <w:t>师德师风</w:t>
            </w:r>
          </w:p>
        </w:tc>
        <w:tc>
          <w:tcPr>
            <w:tcW w:w="4999" w:type="dxa"/>
            <w:vAlign w:val="center"/>
          </w:tcPr>
          <w:p w:rsidR="007C2575" w:rsidRPr="007C2575" w:rsidRDefault="007C2575" w:rsidP="007C2575">
            <w:pPr>
              <w:widowControl/>
              <w:adjustRightInd w:val="0"/>
              <w:snapToGrid w:val="0"/>
              <w:spacing w:line="300" w:lineRule="exact"/>
              <w:jc w:val="left"/>
              <w:rPr>
                <w:rFonts w:ascii="黑体" w:eastAsia="黑体" w:hAnsi="黑体" w:cs="宋体"/>
                <w:color w:val="000000"/>
                <w:kern w:val="0"/>
                <w:sz w:val="24"/>
                <w:szCs w:val="24"/>
              </w:rPr>
            </w:pPr>
            <w:r w:rsidRPr="007C2575">
              <w:rPr>
                <w:rFonts w:ascii="仿宋" w:eastAsia="仿宋" w:hAnsi="仿宋" w:cs="宋体" w:hint="eastAsia"/>
                <w:color w:val="000000"/>
                <w:kern w:val="0"/>
                <w:szCs w:val="21"/>
              </w:rPr>
              <w:t>典型案例</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top w:val="nil"/>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r w:rsidRPr="007C2575">
              <w:rPr>
                <w:rFonts w:ascii="仿宋" w:eastAsia="仿宋" w:hAnsi="仿宋" w:cs="宋体" w:hint="eastAsia"/>
                <w:color w:val="000000"/>
                <w:kern w:val="0"/>
                <w:szCs w:val="21"/>
              </w:rPr>
              <w:t>学科带头人</w:t>
            </w:r>
          </w:p>
        </w:tc>
        <w:tc>
          <w:tcPr>
            <w:tcW w:w="4999" w:type="dxa"/>
            <w:vAlign w:val="center"/>
          </w:tcPr>
          <w:p w:rsidR="007C2575" w:rsidRPr="007C2575" w:rsidRDefault="007C2575" w:rsidP="007C2575">
            <w:pPr>
              <w:widowControl/>
              <w:adjustRightInd w:val="0"/>
              <w:snapToGrid w:val="0"/>
              <w:spacing w:line="300" w:lineRule="exact"/>
              <w:jc w:val="left"/>
              <w:rPr>
                <w:rFonts w:ascii="黑体" w:eastAsia="黑体" w:hAnsi="黑体" w:cs="宋体"/>
                <w:color w:val="000000"/>
                <w:kern w:val="0"/>
                <w:sz w:val="24"/>
                <w:szCs w:val="24"/>
              </w:rPr>
            </w:pPr>
            <w:r w:rsidRPr="007C2575">
              <w:rPr>
                <w:rFonts w:ascii="仿宋" w:eastAsia="仿宋" w:hAnsi="仿宋" w:cs="宋体" w:hint="eastAsia"/>
                <w:color w:val="000000"/>
                <w:kern w:val="0"/>
                <w:szCs w:val="21"/>
              </w:rPr>
              <w:t>国家级、省级、有影响力的学术团体兼职</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top w:val="nil"/>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r w:rsidRPr="007C2575">
              <w:rPr>
                <w:rFonts w:ascii="仿宋" w:eastAsia="仿宋" w:hAnsi="仿宋" w:cs="宋体" w:hint="eastAsia"/>
                <w:color w:val="000000"/>
                <w:kern w:val="0"/>
                <w:szCs w:val="21"/>
              </w:rPr>
              <w:t>学科团队</w:t>
            </w:r>
          </w:p>
        </w:tc>
        <w:tc>
          <w:tcPr>
            <w:tcW w:w="4999" w:type="dxa"/>
            <w:vAlign w:val="center"/>
          </w:tcPr>
          <w:p w:rsidR="007C2575" w:rsidRPr="007C2575" w:rsidRDefault="007C2575" w:rsidP="007C2575">
            <w:pPr>
              <w:widowControl/>
              <w:adjustRightInd w:val="0"/>
              <w:snapToGrid w:val="0"/>
              <w:spacing w:line="300" w:lineRule="exact"/>
              <w:jc w:val="left"/>
              <w:rPr>
                <w:rFonts w:ascii="黑体" w:eastAsia="黑体" w:hAnsi="黑体" w:cs="宋体"/>
                <w:color w:val="000000"/>
                <w:kern w:val="0"/>
                <w:sz w:val="24"/>
                <w:szCs w:val="24"/>
              </w:rPr>
            </w:pPr>
            <w:r w:rsidRPr="007C2575">
              <w:rPr>
                <w:rFonts w:ascii="仿宋" w:eastAsia="仿宋" w:hAnsi="仿宋" w:cs="宋体" w:hint="eastAsia"/>
                <w:color w:val="000000"/>
                <w:kern w:val="0"/>
                <w:szCs w:val="21"/>
              </w:rPr>
              <w:t>国家级、省级</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top w:val="nil"/>
              <w:bottom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bottom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val="restart"/>
            <w:tcBorders>
              <w:top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传承创新优秀文化</w:t>
            </w:r>
          </w:p>
        </w:tc>
        <w:tc>
          <w:tcPr>
            <w:tcW w:w="1955" w:type="dxa"/>
            <w:tcBorders>
              <w:top w:val="single" w:sz="4" w:space="0" w:color="auto"/>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校风学风</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典型案例</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兵团精神</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典型案例</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社会实践活动</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活动形式、次数、参与人数、典型案例</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tcBorders>
              <w:bottom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黑体" w:eastAsia="黑体" w:hAnsi="黑体" w:cs="宋体"/>
                <w:color w:val="000000"/>
                <w:kern w:val="0"/>
                <w:sz w:val="24"/>
                <w:szCs w:val="24"/>
              </w:rPr>
            </w:pPr>
          </w:p>
        </w:tc>
      </w:tr>
      <w:tr w:rsidR="007C2575" w:rsidRPr="007C2575" w:rsidTr="009045FE">
        <w:trPr>
          <w:jc w:val="center"/>
        </w:trPr>
        <w:tc>
          <w:tcPr>
            <w:tcW w:w="739" w:type="dxa"/>
            <w:gridSpan w:val="2"/>
            <w:vMerge w:val="restart"/>
            <w:tcBorders>
              <w:top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国内外合作交流</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对口交流</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师生访学、合作论文、平台合作等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对外交流</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师生访学、国际合作论文、国际平台合作等</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留学生</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人数、层次</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bottom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val="restart"/>
            <w:tcBorders>
              <w:top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体制机制改革</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学校内部治理</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加强党的领导、治理体系、大学制度</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关键环节改革</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人才培养机制、人事制度、科研体制等的改革</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改革突破</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典型案例</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资金使用效率</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预算支出情况</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bottom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特色</w:t>
            </w:r>
          </w:p>
        </w:tc>
        <w:tc>
          <w:tcPr>
            <w:tcW w:w="4999" w:type="dxa"/>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自定</w:t>
            </w: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val="restart"/>
            <w:tcBorders>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r w:rsidRPr="007C2575">
              <w:rPr>
                <w:rFonts w:ascii="仿宋" w:eastAsia="仿宋" w:hAnsi="仿宋" w:cs="宋体" w:hint="eastAsia"/>
                <w:color w:val="000000"/>
                <w:kern w:val="0"/>
                <w:szCs w:val="21"/>
              </w:rPr>
              <w:t>问题诊断</w:t>
            </w: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1.</w:t>
            </w:r>
          </w:p>
        </w:tc>
        <w:tc>
          <w:tcPr>
            <w:tcW w:w="4999" w:type="dxa"/>
            <w:vAlign w:val="center"/>
          </w:tcPr>
          <w:p w:rsidR="007C2575" w:rsidRPr="007C2575" w:rsidRDefault="007C2575" w:rsidP="007C2575">
            <w:pPr>
              <w:widowControl/>
              <w:adjustRightInd w:val="0"/>
              <w:snapToGrid w:val="0"/>
              <w:spacing w:line="300" w:lineRule="exact"/>
              <w:rPr>
                <w:rFonts w:ascii="仿宋" w:eastAsia="仿宋" w:hAnsi="仿宋" w:cs="宋体"/>
                <w:color w:val="000000"/>
                <w:kern w:val="0"/>
                <w:szCs w:val="21"/>
              </w:rPr>
            </w:pP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r w:rsidR="007C2575" w:rsidRPr="007C2575" w:rsidTr="009045FE">
        <w:trPr>
          <w:jc w:val="center"/>
        </w:trPr>
        <w:tc>
          <w:tcPr>
            <w:tcW w:w="739" w:type="dxa"/>
            <w:gridSpan w:val="2"/>
            <w:vMerge/>
            <w:tcBorders>
              <w:bottom w:val="single" w:sz="4" w:space="0" w:color="auto"/>
              <w:right w:val="single" w:sz="4" w:space="0" w:color="auto"/>
            </w:tcBorders>
            <w:vAlign w:val="center"/>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c>
          <w:tcPr>
            <w:tcW w:w="1955" w:type="dxa"/>
            <w:tcBorders>
              <w:left w:val="single" w:sz="4" w:space="0" w:color="auto"/>
            </w:tcBorders>
            <w:vAlign w:val="center"/>
          </w:tcPr>
          <w:p w:rsidR="007C2575" w:rsidRPr="007C2575" w:rsidRDefault="007C2575" w:rsidP="007C2575">
            <w:pPr>
              <w:widowControl/>
              <w:adjustRightInd w:val="0"/>
              <w:snapToGrid w:val="0"/>
              <w:spacing w:line="300" w:lineRule="exact"/>
              <w:jc w:val="left"/>
              <w:rPr>
                <w:rFonts w:ascii="仿宋" w:eastAsia="仿宋" w:hAnsi="仿宋" w:cs="宋体"/>
                <w:color w:val="000000"/>
                <w:kern w:val="0"/>
                <w:szCs w:val="21"/>
              </w:rPr>
            </w:pPr>
            <w:r w:rsidRPr="007C2575">
              <w:rPr>
                <w:rFonts w:ascii="仿宋" w:eastAsia="仿宋" w:hAnsi="仿宋" w:cs="宋体" w:hint="eastAsia"/>
                <w:color w:val="000000"/>
                <w:kern w:val="0"/>
                <w:szCs w:val="21"/>
              </w:rPr>
              <w:t>2.</w:t>
            </w:r>
          </w:p>
        </w:tc>
        <w:tc>
          <w:tcPr>
            <w:tcW w:w="4999" w:type="dxa"/>
            <w:vAlign w:val="center"/>
          </w:tcPr>
          <w:p w:rsidR="007C2575" w:rsidRPr="007C2575" w:rsidRDefault="007C2575" w:rsidP="007C2575">
            <w:pPr>
              <w:widowControl/>
              <w:adjustRightInd w:val="0"/>
              <w:snapToGrid w:val="0"/>
              <w:spacing w:line="300" w:lineRule="exact"/>
              <w:rPr>
                <w:rFonts w:ascii="仿宋" w:eastAsia="仿宋" w:hAnsi="仿宋" w:cs="宋体"/>
                <w:color w:val="000000"/>
                <w:kern w:val="0"/>
                <w:szCs w:val="21"/>
              </w:rPr>
            </w:pPr>
          </w:p>
        </w:tc>
        <w:tc>
          <w:tcPr>
            <w:tcW w:w="1168" w:type="dxa"/>
          </w:tcPr>
          <w:p w:rsidR="007C2575" w:rsidRPr="007C2575" w:rsidRDefault="007C2575" w:rsidP="007C2575">
            <w:pPr>
              <w:widowControl/>
              <w:adjustRightInd w:val="0"/>
              <w:snapToGrid w:val="0"/>
              <w:spacing w:line="300" w:lineRule="exact"/>
              <w:jc w:val="center"/>
              <w:rPr>
                <w:rFonts w:ascii="仿宋" w:eastAsia="仿宋" w:hAnsi="仿宋" w:cs="宋体"/>
                <w:color w:val="000000"/>
                <w:kern w:val="0"/>
                <w:szCs w:val="21"/>
              </w:rPr>
            </w:pPr>
          </w:p>
        </w:tc>
      </w:tr>
    </w:tbl>
    <w:p w:rsidR="007C2575" w:rsidRPr="007C2575" w:rsidRDefault="007C2575" w:rsidP="007C2575">
      <w:pPr>
        <w:widowControl/>
        <w:shd w:val="clear" w:color="auto" w:fill="FFFFFF"/>
        <w:spacing w:line="340" w:lineRule="exact"/>
        <w:ind w:firstLine="480"/>
        <w:jc w:val="left"/>
        <w:rPr>
          <w:rFonts w:ascii="仿宋" w:eastAsia="仿宋" w:hAnsi="仿宋" w:cs="宋体"/>
          <w:color w:val="333333"/>
          <w:kern w:val="0"/>
          <w:sz w:val="24"/>
          <w:szCs w:val="24"/>
        </w:rPr>
      </w:pPr>
    </w:p>
    <w:p w:rsidR="007C2575" w:rsidRDefault="007C2575" w:rsidP="007F760E">
      <w:pPr>
        <w:spacing w:line="500" w:lineRule="exact"/>
        <w:ind w:left="560" w:right="560"/>
        <w:rPr>
          <w:rFonts w:ascii="仿宋" w:eastAsia="仿宋" w:hAnsi="仿宋" w:cs="宋体"/>
          <w:color w:val="000000"/>
          <w:sz w:val="28"/>
          <w:szCs w:val="28"/>
        </w:rPr>
      </w:pPr>
    </w:p>
    <w:sectPr w:rsidR="007C25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2C9D"/>
    <w:multiLevelType w:val="hybridMultilevel"/>
    <w:tmpl w:val="EBF480D2"/>
    <w:lvl w:ilvl="0" w:tplc="985A1EF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89A7F7B"/>
    <w:multiLevelType w:val="hybridMultilevel"/>
    <w:tmpl w:val="59800A10"/>
    <w:lvl w:ilvl="0" w:tplc="4FE2199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0EB7E2F"/>
    <w:multiLevelType w:val="hybridMultilevel"/>
    <w:tmpl w:val="74683866"/>
    <w:lvl w:ilvl="0" w:tplc="2A7679F0">
      <w:start w:val="1"/>
      <w:numFmt w:val="japaneseCounting"/>
      <w:lvlText w:val="第%1章"/>
      <w:lvlJc w:val="left"/>
      <w:pPr>
        <w:ind w:left="1308" w:hanging="13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FC3B51"/>
    <w:multiLevelType w:val="hybridMultilevel"/>
    <w:tmpl w:val="4D3C8EDA"/>
    <w:lvl w:ilvl="0" w:tplc="5C8CEEA2">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48C65B0"/>
    <w:multiLevelType w:val="hybridMultilevel"/>
    <w:tmpl w:val="614AAF24"/>
    <w:lvl w:ilvl="0" w:tplc="87E4AAAE">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788C6D12"/>
    <w:multiLevelType w:val="hybridMultilevel"/>
    <w:tmpl w:val="A9D26712"/>
    <w:lvl w:ilvl="0" w:tplc="6DDCF892">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91"/>
    <w:rsid w:val="000247A7"/>
    <w:rsid w:val="00037691"/>
    <w:rsid w:val="00172203"/>
    <w:rsid w:val="00211373"/>
    <w:rsid w:val="002179FF"/>
    <w:rsid w:val="0028088C"/>
    <w:rsid w:val="002A5D7F"/>
    <w:rsid w:val="004E5363"/>
    <w:rsid w:val="005A3409"/>
    <w:rsid w:val="005F7167"/>
    <w:rsid w:val="006A2DA2"/>
    <w:rsid w:val="006F0275"/>
    <w:rsid w:val="007724F7"/>
    <w:rsid w:val="007C2575"/>
    <w:rsid w:val="007F760E"/>
    <w:rsid w:val="009045FE"/>
    <w:rsid w:val="0093526D"/>
    <w:rsid w:val="00946BD2"/>
    <w:rsid w:val="00A04F70"/>
    <w:rsid w:val="00A213CF"/>
    <w:rsid w:val="00BD5138"/>
    <w:rsid w:val="00BF2F60"/>
    <w:rsid w:val="00D753C7"/>
    <w:rsid w:val="00DC455D"/>
    <w:rsid w:val="00E404EA"/>
    <w:rsid w:val="00EF0D18"/>
    <w:rsid w:val="00F5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67"/>
    <w:pPr>
      <w:ind w:firstLineChars="200" w:firstLine="420"/>
    </w:pPr>
  </w:style>
  <w:style w:type="paragraph" w:styleId="a4">
    <w:name w:val="Date"/>
    <w:basedOn w:val="a"/>
    <w:next w:val="a"/>
    <w:link w:val="Char"/>
    <w:uiPriority w:val="99"/>
    <w:semiHidden/>
    <w:unhideWhenUsed/>
    <w:rsid w:val="007F760E"/>
    <w:pPr>
      <w:ind w:leftChars="2500" w:left="100"/>
    </w:pPr>
  </w:style>
  <w:style w:type="character" w:customStyle="1" w:styleId="Char">
    <w:name w:val="日期 Char"/>
    <w:basedOn w:val="a0"/>
    <w:link w:val="a4"/>
    <w:uiPriority w:val="99"/>
    <w:semiHidden/>
    <w:rsid w:val="007F760E"/>
  </w:style>
  <w:style w:type="character" w:styleId="a5">
    <w:name w:val="Emphasis"/>
    <w:basedOn w:val="a0"/>
    <w:uiPriority w:val="20"/>
    <w:qFormat/>
    <w:rsid w:val="002113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67"/>
    <w:pPr>
      <w:ind w:firstLineChars="200" w:firstLine="420"/>
    </w:pPr>
  </w:style>
  <w:style w:type="paragraph" w:styleId="a4">
    <w:name w:val="Date"/>
    <w:basedOn w:val="a"/>
    <w:next w:val="a"/>
    <w:link w:val="Char"/>
    <w:uiPriority w:val="99"/>
    <w:semiHidden/>
    <w:unhideWhenUsed/>
    <w:rsid w:val="007F760E"/>
    <w:pPr>
      <w:ind w:leftChars="2500" w:left="100"/>
    </w:pPr>
  </w:style>
  <w:style w:type="character" w:customStyle="1" w:styleId="Char">
    <w:name w:val="日期 Char"/>
    <w:basedOn w:val="a0"/>
    <w:link w:val="a4"/>
    <w:uiPriority w:val="99"/>
    <w:semiHidden/>
    <w:rsid w:val="007F760E"/>
  </w:style>
  <w:style w:type="character" w:styleId="a5">
    <w:name w:val="Emphasis"/>
    <w:basedOn w:val="a0"/>
    <w:uiPriority w:val="20"/>
    <w:qFormat/>
    <w:rsid w:val="00211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2019-08-29T11:45:00Z</dcterms:created>
  <dcterms:modified xsi:type="dcterms:W3CDTF">2019-09-09T12:21:00Z</dcterms:modified>
</cp:coreProperties>
</file>